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89E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ЧАСТНОЕ ОБРАЗОВАТЕЛЬНОЕ УЧРЕЖДЕНИЕ ДОПОЛНИТЕЛЬНОГО ПРОФЕССИОНАЛЬНОГО ОБРАЗОВАНИЯ «АВТОЛЮБИТЕЛЬ»</w:t>
      </w:r>
    </w:p>
    <w:p w14:paraId="74C6450B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682950, Хабаровский край, Вяземский район, г. Вяземский ул. Орджоникидзе, 43                                                                               </w:t>
      </w:r>
    </w:p>
    <w:p w14:paraId="013692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EB32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4E02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2461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6C9A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030FA9D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>РАССМОТРЕНО                                                                УТВЕРЖДЕНО</w:t>
      </w:r>
    </w:p>
    <w:p w14:paraId="482E64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на заседании педагогического совета                     Директор ЧОУ ДПО «Автолюбитель»</w:t>
      </w:r>
    </w:p>
    <w:p w14:paraId="43C1399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ЧОУ  ДПО «Автолюбитель»                                  __________________  О. Д. Захарова</w:t>
      </w:r>
    </w:p>
    <w:p w14:paraId="4F6DBB4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Протокол от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03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25г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«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03</w:t>
      </w:r>
      <w:r>
        <w:rPr>
          <w:rFonts w:ascii="Times New Roman" w:hAnsi="Times New Roman" w:cs="Times New Roman"/>
          <w:sz w:val="26"/>
          <w:szCs w:val="26"/>
        </w:rPr>
        <w:t xml:space="preserve">»   </w:t>
      </w:r>
      <w:r>
        <w:rPr>
          <w:rFonts w:ascii="Times New Roman" w:hAnsi="Times New Roman" w:cs="Times New Roman"/>
          <w:sz w:val="26"/>
          <w:szCs w:val="26"/>
          <w:lang w:val="ru-RU"/>
        </w:rPr>
        <w:t>февраля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25</w:t>
      </w:r>
      <w:r>
        <w:rPr>
          <w:rFonts w:ascii="Times New Roman" w:hAnsi="Times New Roman" w:cs="Times New Roman"/>
          <w:sz w:val="26"/>
          <w:szCs w:val="26"/>
        </w:rPr>
        <w:t>г.</w:t>
      </w:r>
    </w:p>
    <w:p w14:paraId="3A7B73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A316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5963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04B5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1A69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9DC3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A793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6DBD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F0DA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3B58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BED7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FB78D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14:paraId="6786948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РЕЗУЛЬТАТАХ САМООБСЛЕДОВАНИЯ</w:t>
      </w:r>
    </w:p>
    <w:p w14:paraId="092242F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частного образовательного учреждения дополнительного профессионального образования «Автолюбитель» за 20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24</w:t>
      </w:r>
      <w:r>
        <w:rPr>
          <w:rFonts w:ascii="Times New Roman" w:hAnsi="Times New Roman" w:cs="Times New Roman"/>
          <w:sz w:val="32"/>
          <w:szCs w:val="32"/>
        </w:rPr>
        <w:t xml:space="preserve"> год </w:t>
      </w:r>
    </w:p>
    <w:p w14:paraId="31F69CF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(по состоянию на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03</w:t>
      </w:r>
      <w:r>
        <w:rPr>
          <w:rFonts w:ascii="Times New Roman" w:hAnsi="Times New Roman" w:cs="Times New Roman"/>
          <w:sz w:val="32"/>
          <w:szCs w:val="32"/>
        </w:rPr>
        <w:t>.0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</w:t>
      </w:r>
      <w:r>
        <w:rPr>
          <w:rFonts w:ascii="Times New Roman" w:hAnsi="Times New Roman" w:cs="Times New Roman"/>
          <w:sz w:val="32"/>
          <w:szCs w:val="32"/>
        </w:rPr>
        <w:t>.20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года)</w:t>
      </w:r>
    </w:p>
    <w:p w14:paraId="034F97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9ADB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996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28CE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EF93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D91D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DF5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767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D61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5A6C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CAE6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695E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281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Вяземский</w:t>
      </w:r>
    </w:p>
    <w:p w14:paraId="42BCA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BFAA3E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89782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27E7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14:paraId="3D8B7E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501D04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</w:t>
      </w:r>
    </w:p>
    <w:p w14:paraId="5CFFC8CE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образовательной среды.</w:t>
      </w:r>
    </w:p>
    <w:p w14:paraId="7BB63851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система управления.</w:t>
      </w:r>
    </w:p>
    <w:p w14:paraId="33E1A6AB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содержания и качества подготовки обучающихся за 20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>24</w:t>
      </w:r>
      <w:r>
        <w:rPr>
          <w:rFonts w:ascii="Times New Roman" w:hAnsi="Times New Roman" w:eastAsia="Times New Roman" w:cs="Times New Roman"/>
          <w:sz w:val="28"/>
        </w:rPr>
        <w:t xml:space="preserve"> год.</w:t>
      </w:r>
    </w:p>
    <w:p w14:paraId="7B83B4C8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Оценка организации учебного процесса.</w:t>
      </w:r>
    </w:p>
    <w:p w14:paraId="20D69B39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качества кадрового обеспечения.</w:t>
      </w:r>
    </w:p>
    <w:p w14:paraId="1B1F165A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качества учебно-методического обеспечения.</w:t>
      </w:r>
    </w:p>
    <w:p w14:paraId="74ED2F87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 качества  библиотечно-информационного обеспечения.</w:t>
      </w:r>
    </w:p>
    <w:p w14:paraId="316C9018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>Оценка материально-технической базы.</w:t>
      </w:r>
    </w:p>
    <w:p w14:paraId="2F97A5B7">
      <w:pPr>
        <w:pStyle w:val="12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Вывод о результатах самообследования.</w:t>
      </w:r>
    </w:p>
    <w:p w14:paraId="4E108464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193C4218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4D0E0234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3F31B1DA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540E8F2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3B7F6CB9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DFB9522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D03F0AF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CA3816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291ABE4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DA88ED6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AC70892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411B337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19E08DEE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2E36FAE0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5B940C2B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531A5D68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06E2ABEE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75D053B3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0D8FA24A">
      <w:pPr>
        <w:pStyle w:val="12"/>
        <w:spacing w:after="0"/>
        <w:rPr>
          <w:rFonts w:ascii="Times New Roman" w:hAnsi="Times New Roman" w:cs="Times New Roman"/>
          <w:sz w:val="28"/>
          <w:szCs w:val="28"/>
        </w:rPr>
      </w:pPr>
    </w:p>
    <w:p w14:paraId="602489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B23BF8">
      <w:pPr>
        <w:pStyle w:val="13"/>
        <w:rPr>
          <w:rFonts w:ascii="Cambria" w:hAnsi="Cambria" w:cs="Cambria"/>
        </w:rPr>
      </w:pPr>
      <w:r>
        <w:rPr>
          <w:sz w:val="28"/>
          <w:szCs w:val="28"/>
        </w:rPr>
        <w:t xml:space="preserve">         </w:t>
      </w:r>
    </w:p>
    <w:p w14:paraId="69577F93">
      <w:pPr>
        <w:pStyle w:val="1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14:paraId="13EA8B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48C33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Отчёт о результатах самообследования ЧОУ ДПО «Автолюбитель» призван информировать родителей (законных представителей) обучающихся, самих обучающихся, учредителя об основных результатах и особенностях функционирования и развития образовательной организации, её образовательной деятельности. </w:t>
      </w:r>
    </w:p>
    <w:p w14:paraId="56E06659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Целями проведения самообследования являются обеспечение информационной доступности и открытости образовательной деятельности автошколы, а также подготовка отчета о результатах самообследования за 20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календарный год. </w:t>
      </w:r>
    </w:p>
    <w:p w14:paraId="18DAEA61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4E3F2724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Отчет о результатах самообследования подготовлен рабочей группой в составе: </w:t>
      </w:r>
    </w:p>
    <w:p w14:paraId="712D06FA">
      <w:pPr>
        <w:spacing w:after="0"/>
        <w:ind w:left="360"/>
        <w:jc w:val="lef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директор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Захарова О. Д., </w:t>
      </w:r>
    </w:p>
    <w:p w14:paraId="614A06DA">
      <w:pPr>
        <w:spacing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мастер производственного обучения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Неустроев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И. В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</w:t>
      </w:r>
    </w:p>
    <w:p w14:paraId="60C8133F">
      <w:pPr>
        <w:spacing w:after="0" w:line="24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преподаватель ПДД и БДД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Захаров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С. В.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                                                                                         </w:t>
      </w:r>
    </w:p>
    <w:p w14:paraId="74A7C55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0CCDA53A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по организации и проведению работ по подготовке отчёта о результатах самообследования ЧОУ ДПО «Автолюбитель» (далее – автошкола) регламентирован следующими нормативными актами федерального, регионального и институционального уровня: </w:t>
      </w:r>
    </w:p>
    <w:p w14:paraId="631758F0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28, часть 13 Федерального закона от 29 декабря 2012 г. N 273-ФЗ "Об образовании в Российской Федерации"; </w:t>
      </w:r>
    </w:p>
    <w:p w14:paraId="17762564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РФ от 10.07.2013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организации"; </w:t>
      </w:r>
    </w:p>
    <w:p w14:paraId="63B5C921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29, частью 2, пунктом 3 Федерального закона от 29 декабря 2012 г. № 273- ФЗ «Об образовании в Российской Федерации»; </w:t>
      </w:r>
    </w:p>
    <w:p w14:paraId="05E0A1EB">
      <w:pPr>
        <w:pStyle w:val="1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образования и науки Российской Федерации от 14.06.2013 г. № 462 (в редакции Приказа Минобрнауки России от 14 декабря 2017 г. №1218) «Об утверждении Порядка проведения самообследования в образовательной организации; </w:t>
      </w:r>
    </w:p>
    <w:p w14:paraId="62EB87C2">
      <w:pPr>
        <w:pStyle w:val="12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 образования и науки Российской Федерации от 10.12.13 г. №1324 (в редакции Приказа Минобрнауки России от 15.02.2017 г. № 136) «Об утверждении показателей деятельности образовательной организации, подлежащей самообследованию»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,</w:t>
      </w:r>
    </w:p>
    <w:p w14:paraId="74FA8E51">
      <w:pPr>
        <w:pStyle w:val="12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>
        <w:fldChar w:fldCharType="begin"/>
      </w:r>
      <w:r>
        <w:instrText xml:space="preserve"> HYPERLINK "garantF1://70305358.0"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 проведения самообследования образовательной организацией, утвержденным приказом Министерства образования и науки РФ от 14 июня 2013 г. N 462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1DBCAF6">
      <w:pPr>
        <w:pStyle w:val="12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fldChar w:fldCharType="begin"/>
      </w:r>
      <w:r>
        <w:instrText xml:space="preserve"> HYPERLINK "garantF1://70481476.0" </w:instrText>
      </w:r>
      <w: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РФ от 22 сентября 2017 г. N 955 "Об утверждении показателей мониторинга системы образования"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14:paraId="17BCF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Информация, представленная в отчете о результатах самообследования автошколы за 20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календарный год, актуальна по состоянию на 31 декабря 20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14:paraId="7BF47C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Отчёт о результатах самообследования рассмотрен и согласован на заседании педагогического совета ЧОУ ДПО «Автолюбитель»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9456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8E488E">
      <w:pPr>
        <w:pStyle w:val="12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образовательной среды</w:t>
      </w:r>
    </w:p>
    <w:p w14:paraId="2EB271F9">
      <w:pPr>
        <w:spacing w:after="0"/>
        <w:ind w:firstLine="700" w:firstLineChars="2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образовательное учреждение дополнительного профессионального образования «Автолюбитель» является некоммерческой организацией, созданной Учредителем для оказания услуг в целях осуществления предусмотренных законодательством Российской Федерации полномочий в сфере образования.</w:t>
      </w:r>
    </w:p>
    <w:p w14:paraId="5856E3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6910"/>
      </w:tblGrid>
      <w:tr w14:paraId="410D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004D0C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910" w:type="dxa"/>
          </w:tcPr>
          <w:p w14:paraId="6F5D1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Частное образовательное учреждение дополнительного профессионального образования «Автолюбитель»</w:t>
            </w:r>
          </w:p>
        </w:tc>
      </w:tr>
      <w:tr w14:paraId="6FD60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583FC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910" w:type="dxa"/>
          </w:tcPr>
          <w:p w14:paraId="0A5634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Олеся Дмитриевна</w:t>
            </w:r>
          </w:p>
        </w:tc>
      </w:tr>
      <w:tr w14:paraId="5E82D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2360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6910" w:type="dxa"/>
          </w:tcPr>
          <w:p w14:paraId="4C0F29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682950, Хабаровский край, Вяземский район,  </w:t>
            </w:r>
          </w:p>
          <w:p w14:paraId="5A73EE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Вяземский ул. Орджоникидзе, д. 43</w:t>
            </w:r>
          </w:p>
        </w:tc>
      </w:tr>
      <w:tr w14:paraId="5227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693D9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6910" w:type="dxa"/>
          </w:tcPr>
          <w:p w14:paraId="43C172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8909-856-52-20</w:t>
            </w:r>
          </w:p>
        </w:tc>
      </w:tr>
      <w:tr w14:paraId="1D09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4F16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910" w:type="dxa"/>
          </w:tcPr>
          <w:p w14:paraId="0565D10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zakharova.vzm@gmail.com</w:t>
            </w:r>
          </w:p>
        </w:tc>
      </w:tr>
      <w:tr w14:paraId="170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749D4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910" w:type="dxa"/>
          </w:tcPr>
          <w:p w14:paraId="0E61A9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Закожурников Виталий Васильевич</w:t>
            </w:r>
          </w:p>
        </w:tc>
      </w:tr>
      <w:tr w14:paraId="72D5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0182A8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910" w:type="dxa"/>
          </w:tcPr>
          <w:p w14:paraId="7A862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2011г.</w:t>
            </w:r>
          </w:p>
        </w:tc>
      </w:tr>
      <w:tr w14:paraId="14E7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2F1D47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910" w:type="dxa"/>
          </w:tcPr>
          <w:p w14:paraId="516615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</w:rPr>
              <w:t>Л035-01286-27/00237960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03.06.2016г. (Министерство образования и науки Хабаровского края), срок действия – бессрочно.</w:t>
            </w:r>
          </w:p>
        </w:tc>
      </w:tr>
      <w:tr w14:paraId="5CEA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47D6B6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  <w:tc>
          <w:tcPr>
            <w:tcW w:w="6910" w:type="dxa"/>
          </w:tcPr>
          <w:p w14:paraId="063499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 ЧОУ ДПО «Автолюбитель» от 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(в новой редакции)</w:t>
            </w:r>
          </w:p>
        </w:tc>
      </w:tr>
      <w:tr w14:paraId="399A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5124B5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Интернет</w:t>
            </w:r>
          </w:p>
        </w:tc>
        <w:tc>
          <w:tcPr>
            <w:tcW w:w="6910" w:type="dxa"/>
          </w:tcPr>
          <w:p w14:paraId="0B94AC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fldChar w:fldCharType="begin"/>
            </w:r>
            <w:r>
              <w:instrText xml:space="preserve"> HYPERLINK "http://www.avtolubitel-vzm.ru"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8"/>
                <w:szCs w:val="28"/>
                <w:lang w:val="en-US"/>
              </w:rPr>
              <w:t>www.avto-vzm.ru</w:t>
            </w:r>
            <w:r>
              <w:rPr>
                <w:rStyle w:val="7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29003C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C83D9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Миссия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обеспечение условий в соответствии с ФГОС для удовлетворения личностных (индивидуальных) потребностей обучающихся и их родителей в качественном образовании путем обновления структуры и содержания образовательных программ, системы воспитательной деятельности, совершенствования механизмов управления, развития материальной базы автошколы.     </w:t>
      </w:r>
    </w:p>
    <w:p w14:paraId="50115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Ценности, на которых основывается деятельность автошколы: </w:t>
      </w:r>
    </w:p>
    <w:p w14:paraId="00B1EB64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гуманистическое образование, которое включает в себя свободное развитие и саморазвитие личности и её способностей; </w:t>
      </w:r>
    </w:p>
    <w:p w14:paraId="0B15C273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отказ от идеи насилия, подавления и господства, установление равноправных отношений, в том числе и с тем, что находится вне человека: с природными процессами, ценностями иной культуры; </w:t>
      </w:r>
    </w:p>
    <w:p w14:paraId="0512BABB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признание взаимного влияния и взаимоизменений; </w:t>
      </w:r>
    </w:p>
    <w:p w14:paraId="0AE21C7C">
      <w:pPr>
        <w:autoSpaceDE w:val="0"/>
        <w:autoSpaceDN w:val="0"/>
        <w:adjustRightInd w:val="0"/>
        <w:spacing w:after="1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формирование, развитие и сохранение традиций своего учебного заведения; </w:t>
      </w:r>
    </w:p>
    <w:p w14:paraId="1A852E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стремление к высокому уровню самоорганизации обучающихся и педколлектива; </w:t>
      </w:r>
    </w:p>
    <w:p w14:paraId="14B059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безусловное обеспечение всех выпускников автошколы качественным образованием на уровне государственного образовательного стандарта </w:t>
      </w:r>
    </w:p>
    <w:p w14:paraId="3798F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Образовательные цели: </w:t>
      </w:r>
    </w:p>
    <w:p w14:paraId="36F78DA6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Обеспечить реализацию федерального государственного стандарта с учётом типа и вида образовательной организации, образовательных потребностей и запросов обучающихся; </w:t>
      </w:r>
    </w:p>
    <w:p w14:paraId="7B5E35B4">
      <w:pPr>
        <w:autoSpaceDE w:val="0"/>
        <w:autoSpaceDN w:val="0"/>
        <w:adjustRightInd w:val="0"/>
        <w:spacing w:after="84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Формировать общую культуру личности к жизни общества; </w:t>
      </w:r>
    </w:p>
    <w:p w14:paraId="5F6551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Создать основу для осознанного выбора и освоения профессиональных образовательных программ. </w:t>
      </w:r>
    </w:p>
    <w:p w14:paraId="76C553C6">
      <w:pPr>
        <w:pStyle w:val="12"/>
        <w:numPr>
          <w:ilvl w:val="0"/>
          <w:numId w:val="0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CD0E1FA">
      <w:pPr>
        <w:pStyle w:val="12"/>
        <w:numPr>
          <w:ilvl w:val="0"/>
          <w:numId w:val="2"/>
        </w:numPr>
        <w:spacing w:after="0"/>
        <w:ind w:left="720" w:leftChars="0" w:hanging="360" w:firstLineChars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и система управления</w:t>
      </w:r>
    </w:p>
    <w:p w14:paraId="1DB6FF93">
      <w:pPr>
        <w:pStyle w:val="12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6F5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управления ЧОУ ДПО «Автолюбитель» соответствует функциональным задачам и Уставу. </w:t>
      </w:r>
    </w:p>
    <w:p w14:paraId="2F453C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Единоличным исполнительным органом автошколы является директор Захарова О. Д.</w:t>
      </w:r>
    </w:p>
    <w:p w14:paraId="516C8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автошколе сформированы коллегиальные органы управления, к которым относятся: </w:t>
      </w:r>
    </w:p>
    <w:p w14:paraId="088C29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Общее собрание работников - высший коллегиальный орган управления Учреждения; </w:t>
      </w:r>
    </w:p>
    <w:p w14:paraId="56370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Педагогический совет - руководящий орган для рассмотрения основополагающих вопросов образовательного процесса. </w:t>
      </w:r>
    </w:p>
    <w:p w14:paraId="4A6B0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7489B9B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разработки и принятия локальных нормативных актов, касающихся прав и интересов участников образовательных отношений, соответствует законодательству: документы, в зависимости от категории участников образовательных отношений, обсуждаются на общем собрании работников, принимаются на заседаниях педагогического совета и утверждаются приказом директора. Новые документы принимаются по мере необходимости: в связи с изменениями в российском законодательстве, в государственных образовательных стандартах, по окончании срока действия локального нормативного акта, в связи с производственной необходимостью. </w:t>
      </w:r>
    </w:p>
    <w:p w14:paraId="489D4BF5">
      <w:pPr>
        <w:spacing w:after="0" w:line="240" w:lineRule="auto"/>
        <w:rPr>
          <w:rFonts w:ascii="Times New Roman" w:hAnsi="Times New Roman" w:eastAsia="Times New Roman" w:cs="Times New Roman"/>
        </w:rPr>
      </w:pPr>
    </w:p>
    <w:p w14:paraId="734381DC">
      <w:pPr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4. Оценка содержания и качества подготовки обучающихся </w:t>
      </w:r>
      <w:r>
        <w:rPr>
          <w:rFonts w:ascii="Times New Roman" w:hAnsi="Times New Roman" w:eastAsia="Times New Roman" w:cs="Times New Roman"/>
          <w:sz w:val="28"/>
        </w:rPr>
        <w:t>за 20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>24</w:t>
      </w:r>
      <w:r>
        <w:rPr>
          <w:rFonts w:ascii="Times New Roman" w:hAnsi="Times New Roman" w:eastAsia="Times New Roman" w:cs="Times New Roman"/>
          <w:sz w:val="28"/>
        </w:rPr>
        <w:t xml:space="preserve"> год</w:t>
      </w:r>
    </w:p>
    <w:tbl>
      <w:tblPr>
        <w:tblStyle w:val="3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36"/>
        <w:gridCol w:w="494"/>
        <w:gridCol w:w="496"/>
        <w:gridCol w:w="495"/>
        <w:gridCol w:w="501"/>
        <w:gridCol w:w="496"/>
        <w:gridCol w:w="499"/>
        <w:gridCol w:w="496"/>
        <w:gridCol w:w="497"/>
        <w:gridCol w:w="496"/>
        <w:gridCol w:w="497"/>
        <w:gridCol w:w="496"/>
        <w:gridCol w:w="497"/>
        <w:gridCol w:w="496"/>
        <w:gridCol w:w="496"/>
        <w:gridCol w:w="496"/>
        <w:gridCol w:w="496"/>
        <w:gridCol w:w="496"/>
        <w:gridCol w:w="497"/>
      </w:tblGrid>
      <w:tr w14:paraId="796CD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97E4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Количество обучающихся</w:t>
            </w:r>
          </w:p>
        </w:tc>
        <w:tc>
          <w:tcPr>
            <w:tcW w:w="19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2CE3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Отчислено в процессе обучения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580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Допущено</w:t>
            </w:r>
          </w:p>
          <w:p w14:paraId="6EA737A9">
            <w:pPr>
              <w:spacing w:after="0" w:line="240" w:lineRule="auto"/>
              <w:ind w:right="-110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к квалифика-</w:t>
            </w:r>
          </w:p>
          <w:p w14:paraId="00AA7F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ционному</w:t>
            </w:r>
          </w:p>
          <w:p w14:paraId="76F31B7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экзамену</w:t>
            </w:r>
          </w:p>
        </w:tc>
        <w:tc>
          <w:tcPr>
            <w:tcW w:w="39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98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Сдали квалификационный экзамен</w:t>
            </w:r>
          </w:p>
          <w:p w14:paraId="08F833F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72AB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Не сдали квалифи-кационный экзамен</w:t>
            </w: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6A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Сдали экзамен</w:t>
            </w:r>
          </w:p>
          <w:p w14:paraId="630136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в ГИБДД</w:t>
            </w:r>
          </w:p>
          <w:p w14:paraId="57022A4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с первого раза</w:t>
            </w:r>
          </w:p>
        </w:tc>
      </w:tr>
      <w:tr w14:paraId="0122F3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41C5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E73B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Всего</w:t>
            </w:r>
          </w:p>
        </w:tc>
        <w:tc>
          <w:tcPr>
            <w:tcW w:w="9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CF1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В том числе</w:t>
            </w:r>
          </w:p>
          <w:p w14:paraId="4493D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по неуспе-</w:t>
            </w:r>
          </w:p>
          <w:p w14:paraId="554F2D3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ваемости</w:t>
            </w:r>
          </w:p>
        </w:tc>
        <w:tc>
          <w:tcPr>
            <w:tcW w:w="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51BAB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5DC4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Всего</w:t>
            </w:r>
          </w:p>
        </w:tc>
        <w:tc>
          <w:tcPr>
            <w:tcW w:w="2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32D4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Из них с оценками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6E4F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12F2A">
            <w:pPr>
              <w:rPr>
                <w:rFonts w:ascii="Calibri" w:hAnsi="Calibri" w:eastAsia="Calibri" w:cs="Calibri"/>
              </w:rPr>
            </w:pPr>
          </w:p>
        </w:tc>
      </w:tr>
      <w:tr w14:paraId="35F271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CE3A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B847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725C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E446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79C3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3925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отлично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6651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хорошо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C035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удовл</w:t>
            </w: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48B78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5827C">
            <w:pPr>
              <w:rPr>
                <w:rFonts w:ascii="Calibri" w:hAnsi="Calibri" w:eastAsia="Calibri" w:cs="Calibri"/>
              </w:rPr>
            </w:pPr>
          </w:p>
        </w:tc>
      </w:tr>
      <w:tr w14:paraId="14BC2D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70569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F4D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D71C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81D1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366C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BF16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A609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3D30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1DDB3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DB1A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29C8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4CBD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C3AD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DCFD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9928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1BE7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3BF57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936A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чел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FECD4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%</w:t>
            </w:r>
          </w:p>
        </w:tc>
      </w:tr>
      <w:tr w14:paraId="5BB29A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A1B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153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A1B7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-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42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2F38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-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A719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-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87DCF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lang w:val="ru-RU"/>
              </w:rPr>
              <w:t>153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B2C4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100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D1E3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34DC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100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CFA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56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262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36,6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DD8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89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A2C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58,2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780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353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5,2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D72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BE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-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9E3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101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805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  <w:t>66</w:t>
            </w:r>
          </w:p>
        </w:tc>
      </w:tr>
    </w:tbl>
    <w:p w14:paraId="0277DC57">
      <w:pPr>
        <w:spacing w:line="240" w:lineRule="auto"/>
        <w:rPr>
          <w:rFonts w:ascii="Times New Roman" w:hAnsi="Times New Roman" w:eastAsia="Times New Roman" w:cs="Times New Roman"/>
          <w:b/>
          <w:sz w:val="28"/>
        </w:rPr>
      </w:pPr>
    </w:p>
    <w:p w14:paraId="30FBDFD1">
      <w:pPr>
        <w:spacing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5. Оценка организации учебного процесса</w:t>
      </w:r>
    </w:p>
    <w:p w14:paraId="0BCB8DC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Организация учебного процесса соответствует требованиям образовательных</w:t>
      </w:r>
      <w:r>
        <w:rPr>
          <w:rFonts w:ascii="Times New Roman" w:hAnsi="Times New Roman" w:eastAsia="Times New Roman" w:cs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программ профессионального обучения водителей транспортных средств категорий «В», «С», </w:t>
      </w:r>
      <w:r>
        <w:rPr>
          <w:rFonts w:ascii="Times New Roman" w:hAnsi="Times New Roman" w:eastAsia="Times New Roman" w:cs="Times New Roman"/>
          <w:sz w:val="16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14:paraId="7DB887FA">
      <w:pPr>
        <w:spacing w:after="0" w:line="360" w:lineRule="auto"/>
        <w:rPr>
          <w:rFonts w:ascii="Times New Roman" w:hAnsi="Times New Roman" w:eastAsia="Times New Roman" w:cs="Times New Roman"/>
          <w:sz w:val="28"/>
        </w:rPr>
      </w:pPr>
    </w:p>
    <w:p w14:paraId="130B5DD4">
      <w:pPr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6. Оценка качества кадрового обеспечения</w:t>
      </w:r>
    </w:p>
    <w:p w14:paraId="6442397A">
      <w:pPr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</w:p>
    <w:p w14:paraId="145C746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14:paraId="1F199600">
      <w:pPr>
        <w:spacing w:after="0" w:line="360" w:lineRule="auto"/>
        <w:rPr>
          <w:rFonts w:ascii="Times New Roman" w:hAnsi="Times New Roman" w:eastAsia="Times New Roman" w:cs="Times New Roman"/>
          <w:sz w:val="28"/>
        </w:rPr>
      </w:pPr>
    </w:p>
    <w:p w14:paraId="23AEE1CB">
      <w:pPr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7. Оценка качества учебно-методического обеспечения</w:t>
      </w:r>
    </w:p>
    <w:p w14:paraId="6C9A6868">
      <w:pPr>
        <w:spacing w:after="0" w:line="240" w:lineRule="auto"/>
        <w:rPr>
          <w:rFonts w:ascii="Times New Roman" w:hAnsi="Times New Roman" w:eastAsia="Times New Roman" w:cs="Times New Roman"/>
          <w:b/>
          <w:sz w:val="28"/>
        </w:rPr>
      </w:pPr>
    </w:p>
    <w:p w14:paraId="7F20A2B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представлены:</w:t>
      </w:r>
    </w:p>
    <w:p w14:paraId="7AD2FF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примерными программами профессиональной подготовки водителей транспортных средств, утвержденными в установленном порядке;</w:t>
      </w:r>
    </w:p>
    <w:p w14:paraId="3CA1727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рабочими 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14:paraId="56BF0C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14:paraId="6A99A48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14:paraId="1871F143">
      <w:pPr>
        <w:spacing w:after="0" w:line="360" w:lineRule="auto"/>
        <w:rPr>
          <w:rFonts w:ascii="Times New Roman" w:hAnsi="Times New Roman" w:eastAsia="Times New Roman" w:cs="Times New Roman"/>
          <w:b/>
          <w:sz w:val="28"/>
        </w:rPr>
      </w:pPr>
    </w:p>
    <w:p w14:paraId="3871F4EC">
      <w:pPr>
        <w:spacing w:after="0" w:line="360" w:lineRule="auto"/>
        <w:rPr>
          <w:rFonts w:ascii="Times New Roman" w:hAnsi="Times New Roman" w:eastAsia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>8. Оценка  качества  библиотечно-информационного обеспечения</w:t>
      </w:r>
    </w:p>
    <w:p w14:paraId="611BA96F">
      <w:pPr>
        <w:pStyle w:val="13"/>
        <w:rPr>
          <w:sz w:val="28"/>
          <w:szCs w:val="28"/>
        </w:rPr>
      </w:pPr>
      <w:r>
        <w:rPr>
          <w:sz w:val="28"/>
          <w:szCs w:val="28"/>
        </w:rPr>
        <w:t>В 20</w:t>
      </w:r>
      <w:r>
        <w:rPr>
          <w:rFonts w:hint="default"/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 учебном году одним из главных направлений работы библиотеки автошколы являлось информационное обеспечение учебно-воспитательного процесса. Как и в предыдущие годы, в работе библиотеки много внимания уделялось тому, чтобы помочь каждому обучающемуся осознать себя личностью, которая должна раскрыться путем реализации своих возможностей и способностей. </w:t>
      </w:r>
    </w:p>
    <w:p w14:paraId="354DD71C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Приоритетами за отчетный период в работе библиотеки были следующие задачи: </w:t>
      </w:r>
    </w:p>
    <w:p w14:paraId="29C0E4E8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способствование обеспечению внедрения новых образовательных стандартов; </w:t>
      </w:r>
    </w:p>
    <w:p w14:paraId="1464A5BC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информационное обеспечение программных занятий студентов и их самообразования за счет полноценного комплектования фондов и повышения эффективности организации и использования их; </w:t>
      </w:r>
    </w:p>
    <w:p w14:paraId="4585CA8B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всестороннее содействие повышению профессионального мастерства преподавателей; </w:t>
      </w:r>
    </w:p>
    <w:p w14:paraId="525E0180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воспитание, у студентов техникума информационной культуры, постоянного стремления к поиску информации; </w:t>
      </w:r>
    </w:p>
    <w:p w14:paraId="593CA63F">
      <w:pPr>
        <w:pStyle w:val="13"/>
        <w:rPr>
          <w:sz w:val="28"/>
          <w:szCs w:val="28"/>
        </w:rPr>
      </w:pPr>
      <w:r>
        <w:rPr>
          <w:sz w:val="28"/>
          <w:szCs w:val="28"/>
        </w:rPr>
        <w:t xml:space="preserve">- усиление роли библиотеки в процессе воспитания студентов, помощь в формировании полноценной, социально активной личности, воспитание патриотизма. </w:t>
      </w:r>
    </w:p>
    <w:p w14:paraId="5C9AFD5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>Имеющаяся в наличии учебная литература и учебно-наглядные пособия позволяют выполнить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программы профессиональной подготовки водителей транспортных средств категорий «В», «С»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 полном объеме.</w:t>
      </w:r>
    </w:p>
    <w:p w14:paraId="6C4AD22E">
      <w:pPr>
        <w:rPr>
          <w:rFonts w:ascii="Times New Roman" w:hAnsi="Times New Roman" w:eastAsia="Times New Roman" w:cs="Times New Roman"/>
        </w:rPr>
      </w:pPr>
    </w:p>
    <w:p w14:paraId="67300DA1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8"/>
        </w:rPr>
        <w:t>9. Оценка материально-технической базы</w:t>
      </w:r>
    </w:p>
    <w:p w14:paraId="1D7DF73D">
      <w:pPr>
        <w:spacing w:after="120" w:line="240" w:lineRule="auto"/>
        <w:jc w:val="both"/>
        <w:rPr>
          <w:rFonts w:ascii="Times New Roman" w:hAnsi="Times New Roman" w:eastAsia="Times New Roman" w:cs="Times New Roman"/>
          <w:b w:val="0"/>
          <w:bCs/>
          <w:sz w:val="24"/>
        </w:rPr>
      </w:pPr>
      <w:r>
        <w:rPr>
          <w:rFonts w:ascii="Times New Roman" w:hAnsi="Times New Roman" w:eastAsia="Times New Roman" w:cs="Times New Roman"/>
          <w:b w:val="0"/>
          <w:bCs/>
          <w:sz w:val="24"/>
        </w:rPr>
        <w:t>Сведения о наличии  в собственности или на ином законном основании оборудованных учебных транспортных средств</w:t>
      </w:r>
    </w:p>
    <w:p w14:paraId="73AAA16F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sz w:val="24"/>
        </w:rPr>
      </w:pPr>
    </w:p>
    <w:tbl>
      <w:tblPr>
        <w:tblStyle w:val="3"/>
        <w:tblW w:w="9649" w:type="dxa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2"/>
        <w:gridCol w:w="2109"/>
        <w:gridCol w:w="1329"/>
        <w:gridCol w:w="1328"/>
        <w:gridCol w:w="1419"/>
        <w:gridCol w:w="1419"/>
        <w:gridCol w:w="1503"/>
      </w:tblGrid>
      <w:tr w14:paraId="05C7CF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97EEE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№</w:t>
            </w:r>
          </w:p>
          <w:p w14:paraId="4FB0063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п/п</w:t>
            </w:r>
          </w:p>
        </w:tc>
        <w:tc>
          <w:tcPr>
            <w:tcW w:w="2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A719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Сведения</w:t>
            </w:r>
          </w:p>
        </w:tc>
        <w:tc>
          <w:tcPr>
            <w:tcW w:w="69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2873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Номер по порядку</w:t>
            </w:r>
          </w:p>
        </w:tc>
      </w:tr>
      <w:tr w14:paraId="0A6C41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701AC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C899B6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CF02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7D3A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D47E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F54A3A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3BDC60">
            <w:pPr>
              <w:spacing w:after="0"/>
              <w:ind w:right="239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5</w:t>
            </w:r>
          </w:p>
        </w:tc>
      </w:tr>
      <w:tr w14:paraId="492AA5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187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757B9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Марка, модель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81CA6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ЗИЛ-450650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5063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91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0E3FE7">
            <w:pPr>
              <w:spacing w:after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036C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14:paraId="7F21B3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689F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6A5C3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Тип транспортного средства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1E6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грузовой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D77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8F7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8F608">
            <w:pPr>
              <w:spacing w:after="0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легковой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ECAF8">
            <w:pPr>
              <w:spacing w:after="0"/>
              <w:jc w:val="center"/>
            </w:pPr>
          </w:p>
        </w:tc>
      </w:tr>
      <w:tr w14:paraId="464681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89FC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0861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Категория транспортного средства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D523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33BF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500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C8EB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В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3B126">
            <w:pPr>
              <w:spacing w:after="0"/>
              <w:jc w:val="center"/>
            </w:pPr>
          </w:p>
        </w:tc>
      </w:tr>
      <w:tr w14:paraId="2D639B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065F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2451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Год выпуска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3C669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2004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F3C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6BAF2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523DC">
            <w:pPr>
              <w:spacing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lang w:val="ru-RU"/>
              </w:rPr>
              <w:t>2002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839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26B19C8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CDC0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B1BC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Государственный регистрационный  знак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B53F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Н 059 КР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A290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 562 СХ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C95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 890 ЕР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1D0D0">
            <w:pPr>
              <w:spacing w:after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 798 ММ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D94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B2633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96F1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B98D5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Регистрационные  документы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E653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27 18 091974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62C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27 42 266862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9BE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27 26 733386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D4FA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27 45 190910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B2815">
            <w:pPr>
              <w:spacing w:after="0"/>
              <w:jc w:val="center"/>
            </w:pPr>
          </w:p>
        </w:tc>
      </w:tr>
      <w:tr w14:paraId="1C3691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789E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E8DC7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D5E2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аренда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323B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1FA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6DD6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аренда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59C8E">
            <w:pPr>
              <w:spacing w:after="0"/>
              <w:jc w:val="center"/>
            </w:pPr>
          </w:p>
        </w:tc>
      </w:tr>
      <w:tr w14:paraId="54BD37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940DD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0418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Техническое состояние  в соответствии с п. 3 Основных положений 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FF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Тех.исправен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C9E44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Тех.исправен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C6EC6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Тех.исправен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E773A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Тех.исправен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93732">
            <w:pPr>
              <w:spacing w:after="0"/>
              <w:jc w:val="center"/>
            </w:pPr>
          </w:p>
        </w:tc>
      </w:tr>
      <w:tr w14:paraId="74489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BBA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9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10066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5F7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27DBF">
            <w:pPr>
              <w:spacing w:after="0"/>
              <w:jc w:val="center"/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DEEC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8A6C9">
            <w:pPr>
              <w:spacing w:after="0"/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F9AE6">
            <w:pPr>
              <w:spacing w:after="0"/>
              <w:jc w:val="center"/>
            </w:pPr>
          </w:p>
        </w:tc>
      </w:tr>
      <w:tr w14:paraId="176CED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1869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10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0B07F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Тип трансмиссии (автоматическая или механическая)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6356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механическая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E2128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механическая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25B3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автоматическая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98769F">
            <w:pPr>
              <w:spacing w:after="0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lang w:val="ru-RU"/>
              </w:rPr>
              <w:t>автоматическая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94595">
            <w:pPr>
              <w:spacing w:after="0"/>
              <w:jc w:val="center"/>
            </w:pPr>
          </w:p>
        </w:tc>
      </w:tr>
      <w:tr w14:paraId="154551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7EF0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11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AE568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9D7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EAAE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EF37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7D02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A8D3">
            <w:pPr>
              <w:spacing w:after="0"/>
              <w:jc w:val="center"/>
            </w:pPr>
          </w:p>
        </w:tc>
      </w:tr>
      <w:tr w14:paraId="3DCDBF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6308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12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9189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236C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F90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940A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34806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имеются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33600">
            <w:pPr>
              <w:spacing w:after="0"/>
              <w:jc w:val="center"/>
            </w:pPr>
          </w:p>
        </w:tc>
      </w:tr>
      <w:tr w14:paraId="3F434B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C277D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13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45B8D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2C62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E8C7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5FD7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DE2EF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80E0B">
            <w:pPr>
              <w:spacing w:after="0"/>
              <w:jc w:val="center"/>
            </w:pPr>
          </w:p>
        </w:tc>
      </w:tr>
      <w:tr w14:paraId="4F9587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75B9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14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D07DA0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11069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3F36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B5CF0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7F0D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6AF6A">
            <w:pPr>
              <w:spacing w:after="0"/>
              <w:jc w:val="center"/>
            </w:pPr>
          </w:p>
        </w:tc>
      </w:tr>
      <w:tr w14:paraId="5466A3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4217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15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41E39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Страховой  полис  ОСАГО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B5FF3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CA525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6C3A2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2CB2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A89BD">
            <w:pPr>
              <w:spacing w:after="0"/>
              <w:jc w:val="center"/>
            </w:pPr>
          </w:p>
        </w:tc>
      </w:tr>
      <w:tr w14:paraId="2871DA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DDBD0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16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61344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Технический осмотр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CFBAE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41031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DD28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813FB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имеется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69888">
            <w:pPr>
              <w:spacing w:after="0"/>
              <w:jc w:val="center"/>
            </w:pPr>
          </w:p>
        </w:tc>
      </w:tr>
      <w:tr w14:paraId="2FB38A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DD0E6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17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BE965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CB383">
            <w:pPr>
              <w:spacing w:after="0"/>
              <w:ind w:right="-10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соответствует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3023E">
            <w:pPr>
              <w:spacing w:after="0"/>
              <w:ind w:right="-10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соответствует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A71E2">
            <w:pPr>
              <w:spacing w:after="0"/>
              <w:ind w:right="-10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соответствует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62F5B">
            <w:pPr>
              <w:spacing w:after="0"/>
              <w:ind w:right="-108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соответствует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36BF1">
            <w:pPr>
              <w:spacing w:after="0"/>
              <w:ind w:right="-108"/>
              <w:jc w:val="center"/>
            </w:pPr>
          </w:p>
        </w:tc>
      </w:tr>
      <w:tr w14:paraId="33A93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BE81C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18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A7AFB">
            <w:pPr>
              <w:spacing w:after="0"/>
            </w:pPr>
            <w:r>
              <w:rPr>
                <w:rFonts w:ascii="Times New Roman" w:hAnsi="Times New Roman" w:eastAsia="Times New Roman" w:cs="Times New Roman"/>
                <w:sz w:val="18"/>
              </w:rPr>
              <w:t>Оснащение тахографами (для ТС категории «D», подкатегории «D1»)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D4F9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</w:p>
          <w:p w14:paraId="1D5B3669">
            <w:pPr>
              <w:spacing w:after="0"/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2E287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</w:p>
          <w:p w14:paraId="1D2F6C98">
            <w:pPr>
              <w:spacing w:after="0"/>
              <w:jc w:val="center"/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6967E1">
            <w:pPr>
              <w:spacing w:after="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862BA8">
            <w:pPr>
              <w:spacing w:after="0"/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F8FD12">
            <w:pPr>
              <w:spacing w:after="0"/>
              <w:jc w:val="center"/>
              <w:rPr>
                <w:rFonts w:ascii="Calibri" w:hAnsi="Calibri" w:eastAsia="Calibri" w:cs="Calibri"/>
              </w:rPr>
            </w:pPr>
          </w:p>
        </w:tc>
      </w:tr>
    </w:tbl>
    <w:p w14:paraId="28601F7C">
      <w:pPr>
        <w:spacing w:after="0"/>
        <w:rPr>
          <w:rFonts w:ascii="Times New Roman" w:hAnsi="Times New Roman" w:eastAsia="Times New Roman" w:cs="Times New Roman"/>
          <w:sz w:val="18"/>
        </w:rPr>
      </w:pPr>
    </w:p>
    <w:p w14:paraId="75CDC403">
      <w:pPr>
        <w:spacing w:after="0" w:line="240" w:lineRule="auto"/>
        <w:rPr>
          <w:rFonts w:ascii="Times New Roman" w:hAnsi="Times New Roman" w:eastAsia="Times New Roman" w:cs="Times New Roman"/>
          <w:sz w:val="18"/>
        </w:rPr>
      </w:pPr>
    </w:p>
    <w:p w14:paraId="0FF85A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Количество учебных транспортных средств, соответствующих установленным требованиям:</w:t>
      </w:r>
    </w:p>
    <w:p w14:paraId="783B3C4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Механических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 автоматических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- 2,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прицепов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- 0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6F7D204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Данное количество транспортных средств соответствует  количеству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: 180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обучающихся в год.</w:t>
      </w:r>
    </w:p>
    <w:p w14:paraId="62857739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C0284BF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 xml:space="preserve">   Сведения о мастерах производственного обучения </w:t>
      </w:r>
    </w:p>
    <w:p w14:paraId="1F323358">
      <w:pPr>
        <w:spacing w:after="0" w:line="240" w:lineRule="auto"/>
        <w:rPr>
          <w:rFonts w:ascii="Times New Roman" w:hAnsi="Times New Roman" w:eastAsia="Times New Roman" w:cs="Times New Roman"/>
          <w:b/>
          <w:sz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8"/>
        <w:gridCol w:w="1519"/>
        <w:gridCol w:w="1984"/>
        <w:gridCol w:w="1410"/>
        <w:gridCol w:w="1567"/>
        <w:gridCol w:w="1383"/>
      </w:tblGrid>
      <w:tr w14:paraId="19944B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7D30C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Ф. И. О.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9311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>Серия, № водительского удостоверения,</w:t>
            </w:r>
          </w:p>
          <w:p w14:paraId="059ABB7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дата выдачи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CCE5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Разрешенные категории, подкатегории ТС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BD1F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41600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F553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Оформлен в соответствии с трудовым законодательством (состоит в штате или иное)</w:t>
            </w:r>
          </w:p>
        </w:tc>
      </w:tr>
      <w:tr w14:paraId="57D6DD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4CEE9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1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F5F6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FC1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6CE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2EE4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1416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6</w:t>
            </w:r>
          </w:p>
        </w:tc>
      </w:tr>
      <w:tr w14:paraId="252EA1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DB5B1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НЕУСТРОЕВ ИГОРЬ ВИКТОРОВИЧ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A52C0D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2721  № 659956 22.10.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 xml:space="preserve">16г.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07912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«В,В1,С,С1,М»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A92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Свидетельство  № 21-14</w:t>
            </w:r>
          </w:p>
          <w:p w14:paraId="0159808D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30.05.14г.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836A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Удостоверение 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612416289654</w:t>
            </w:r>
          </w:p>
          <w:p w14:paraId="73A6878F">
            <w:pPr>
              <w:spacing w:after="0" w:line="240" w:lineRule="auto"/>
              <w:jc w:val="center"/>
              <w:rPr>
                <w:b w:val="0"/>
                <w:bCs w:val="0"/>
                <w:color w:val="FF000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г.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6EDDA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  <w:tr w14:paraId="430474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35DB8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ЧЕКАНОВ КОНСТАНТИН ВАСИЛЬЕВИЧ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D2C301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9903  № 601472 09.02.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lang w:val="ru-RU"/>
              </w:rPr>
              <w:t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 xml:space="preserve">19г.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337BD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«А,А1,В,В1,С,С1,СЕ,С1Е,М»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01FDA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Свидетельство  № 073-11 21.05.11г.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D55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 xml:space="preserve">Удостоверение №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612416289653</w:t>
            </w:r>
          </w:p>
          <w:p w14:paraId="200A278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>2022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г.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392AB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  <w:tr w14:paraId="71CCCC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07E4A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8"/>
              </w:rPr>
              <w:t>ПАВЛИХИНА  ТАТЬЯНА ВИКТОРОВНА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5A894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 9903 № 601442 </w:t>
            </w:r>
            <w:r>
              <w:rPr>
                <w:rFonts w:hint="default" w:ascii="Times New Roman" w:hAnsi="Times New Roman" w:eastAsia="Times New Roman" w:cs="Times New Roman"/>
                <w:sz w:val="18"/>
                <w:lang w:val="ru-RU"/>
              </w:rPr>
              <w:t>01.02.2019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7B249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«В,В1,М»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0D29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 xml:space="preserve">Свидетельство  №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18"/>
                <w:lang w:val="ru-RU"/>
              </w:rPr>
              <w:t>171 от 09.02.2010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21C83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</w:rPr>
              <w:t>Удостоверение №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000000" w:themeColor="text1"/>
                <w:sz w:val="18"/>
                <w:lang w:val="ru-RU"/>
              </w:rPr>
              <w:t xml:space="preserve"> 612416289655 29.03.2022г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D68F3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  <w:tr w14:paraId="65CE7E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98D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ИСАЕВ МИХАИЛ ВАСИЛЬЕВИЧ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58E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2716 № 541865</w:t>
            </w:r>
          </w:p>
          <w:p w14:paraId="2CD2C1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13.02.2016г.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E53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А,А1,В, В1,С,С1,М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94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Диплом № 612418984771 от 20.01.2023г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579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4FB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  <w:tr w14:paraId="3CDE7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64E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ЗУЕВ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 ВЛАДИМИР СЕРГЕЕВИЧ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C930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2706 № 175550 </w:t>
            </w:r>
          </w:p>
          <w:p w14:paraId="29C98C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28.06.2012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7460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В,С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F115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 xml:space="preserve">Диплом №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612423045758 от  10.09.2024г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E5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530E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</w:rPr>
              <w:t>Состоит в штате</w:t>
            </w:r>
          </w:p>
        </w:tc>
      </w:tr>
    </w:tbl>
    <w:p w14:paraId="2A43B46C">
      <w:pPr>
        <w:spacing w:before="120" w:after="120" w:line="240" w:lineRule="auto"/>
        <w:ind w:left="360"/>
        <w:rPr>
          <w:rFonts w:ascii="Times New Roman" w:hAnsi="Times New Roman" w:eastAsia="Times New Roman" w:cs="Times New Roman"/>
          <w:b/>
          <w:sz w:val="24"/>
        </w:rPr>
      </w:pPr>
    </w:p>
    <w:p w14:paraId="4F9AACB8">
      <w:pPr>
        <w:spacing w:before="120" w:after="120" w:line="240" w:lineRule="auto"/>
        <w:ind w:left="360" w:firstLine="2161" w:firstLineChars="900"/>
        <w:rPr>
          <w:rFonts w:ascii="Times New Roman" w:hAnsi="Times New Roman" w:eastAsia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</w:rPr>
        <w:t>Сведения о преподавателях учебных предметов</w:t>
      </w:r>
    </w:p>
    <w:p w14:paraId="691BA0E4">
      <w:pPr>
        <w:spacing w:before="120" w:after="120" w:line="240" w:lineRule="auto"/>
        <w:ind w:left="360"/>
        <w:rPr>
          <w:rFonts w:ascii="Times New Roman" w:hAnsi="Times New Roman" w:eastAsia="Times New Roman" w:cs="Times New Roman"/>
          <w:sz w:val="24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1"/>
        <w:gridCol w:w="2182"/>
        <w:gridCol w:w="1913"/>
        <w:gridCol w:w="1297"/>
        <w:gridCol w:w="1584"/>
      </w:tblGrid>
      <w:tr w14:paraId="6F83A7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36FA3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Ф. И. О.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50B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Учебный предмет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9442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A8479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D88E6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14:paraId="62E5FD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D47B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89B0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AFC1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3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D243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7D48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5</w:t>
            </w:r>
          </w:p>
        </w:tc>
      </w:tr>
      <w:tr w14:paraId="128D2D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4D8B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lang w:val="ru-RU"/>
              </w:rPr>
              <w:t>ЗАХАРОВ</w:t>
            </w:r>
            <w:r>
              <w:rPr>
                <w:rFonts w:hint="default" w:ascii="Times New Roman" w:hAnsi="Times New Roman" w:eastAsia="Times New Roman" w:cs="Times New Roman"/>
                <w:sz w:val="16"/>
                <w:lang w:val="ru-RU"/>
              </w:rPr>
              <w:t xml:space="preserve"> СЕМЕН ВЛАДИМИРОВИЧ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31E5BF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законодательства в сфере дорожного движения»</w:t>
            </w:r>
          </w:p>
          <w:p w14:paraId="1BEE72F4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управления транспортными средствами»</w:t>
            </w:r>
          </w:p>
          <w:p w14:paraId="6B61F626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«Устройство и техническое обслуживание транспортных средств как объект управления»</w:t>
            </w:r>
          </w:p>
          <w:p w14:paraId="65BBFD26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«Организация и выполнение грузовых  перевозок автомобильным транспортом»</w:t>
            </w:r>
          </w:p>
          <w:p w14:paraId="00D498CE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 «Организация  и  выполнение пассажирских перевозок автомобильным транспортом»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EC300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color w:val="auto"/>
                <w:sz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Диплом 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lang w:val="ru-RU"/>
              </w:rPr>
              <w:t>ИВС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 №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>0378368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 Хабаровского 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lang w:val="ru-RU"/>
              </w:rPr>
              <w:t>военный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 xml:space="preserve"> институт Федеральной пограничной службы РФ,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>2003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 xml:space="preserve"> г., 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lang w:val="ru-RU"/>
              </w:rPr>
              <w:t>юрист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</w:rPr>
              <w:t>.</w:t>
            </w:r>
          </w:p>
          <w:p w14:paraId="053D8A50">
            <w:pPr>
              <w:spacing w:line="240" w:lineRule="auto"/>
              <w:jc w:val="center"/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56261">
            <w:pPr>
              <w:spacing w:line="240" w:lineRule="auto"/>
              <w:ind w:left="-27"/>
              <w:jc w:val="center"/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7B6D7A">
            <w:pPr>
              <w:spacing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по совместительству</w:t>
            </w:r>
          </w:p>
        </w:tc>
      </w:tr>
      <w:tr w14:paraId="73A6D0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D0D3E"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ЖИГАЛИНА ОЛЬГА СЕРГЕЕВНА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E7DB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законодательства в сфере дорожного движения»</w:t>
            </w:r>
          </w:p>
          <w:p w14:paraId="71C696DF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управления транспортными средствами»</w:t>
            </w:r>
          </w:p>
          <w:p w14:paraId="69EBE2AC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«Устройство и техническое обслуживание транспортных средств как объект управления»</w:t>
            </w:r>
          </w:p>
          <w:p w14:paraId="2DC6C587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«Организация и выполнение грузовых  перевозок автомобильным транспортом»</w:t>
            </w:r>
          </w:p>
          <w:p w14:paraId="1176BDB8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 «Организация  и  выполнение пассажирских перевозок автомобильным транспортом»</w:t>
            </w:r>
          </w:p>
          <w:p w14:paraId="75AD4FB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6"/>
              </w:rPr>
              <w:t>«Психофизиологические основы деятельности водителя»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A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КА № 41308 Федерального государственного бюджетного образовательного учреждения высшего профессионального образования «Дальневосточный государственный гуманитарный университет» 2013г.,</w:t>
            </w:r>
          </w:p>
          <w:p w14:paraId="224D5934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C121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Удостоверение</w:t>
            </w:r>
          </w:p>
          <w:p w14:paraId="7FB51A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 xml:space="preserve">612416289657 </w:t>
            </w:r>
          </w:p>
          <w:p w14:paraId="6D117E44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>29.03.2022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A3E338"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по совместительству</w:t>
            </w:r>
          </w:p>
        </w:tc>
      </w:tr>
      <w:tr w14:paraId="10DE69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02FAC0">
            <w:pPr>
              <w:spacing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ЗАХАРОВА ОЛЕСЯ ДМИТРИЕВНА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C3B3D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законодательства в сфере дорожного движения»</w:t>
            </w:r>
          </w:p>
          <w:p w14:paraId="6441CD55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«Основы управления транспортными средствами»</w:t>
            </w:r>
          </w:p>
          <w:p w14:paraId="423FD154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«Устройство и техническое обслуживание транспортных средств как объект управления»</w:t>
            </w:r>
          </w:p>
          <w:p w14:paraId="5D5FF5CE"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«Организация и выполнение грузовых  перевозок автомобильным транспортом»</w:t>
            </w:r>
          </w:p>
          <w:p w14:paraId="5FD36C4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6"/>
              </w:rPr>
              <w:t>«Организация  и  выполнение пассажирских перевозок автомобильным транспортом»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45AA8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Диплом КМ № 28216 Комсомольского-на-Амуре государственного технического университета 2012г.</w:t>
            </w:r>
          </w:p>
          <w:p w14:paraId="3A48DA0E">
            <w:pPr>
              <w:spacing w:line="240" w:lineRule="auto"/>
              <w:jc w:val="center"/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7BA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Удостоверение</w:t>
            </w:r>
          </w:p>
          <w:p w14:paraId="2D0C4286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16"/>
                <w:lang w:val="ru-RU"/>
              </w:rPr>
              <w:t>612416289656 29.03.2022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7DAF0">
            <w:pPr>
              <w:spacing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lang w:val="ru-RU"/>
              </w:rPr>
              <w:t>состоит</w:t>
            </w:r>
            <w:r>
              <w:rPr>
                <w:rFonts w:hint="default" w:ascii="Times New Roman" w:hAnsi="Times New Roman" w:eastAsia="Times New Roman" w:cs="Times New Roman"/>
                <w:sz w:val="16"/>
                <w:lang w:val="ru-RU"/>
              </w:rPr>
              <w:t xml:space="preserve"> в штате</w:t>
            </w:r>
          </w:p>
        </w:tc>
      </w:tr>
      <w:tr w14:paraId="63FB98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B91F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ВЛАСОВА СВЕТЛАНА НИКОЛАЕВНА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3AA6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16"/>
              </w:rPr>
              <w:t>«Первая помощь при дорожно-транспортных происшествиях»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B0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>Диплом ВСВ № 0465040 Государственное образовательное учреждение высшего профессионального образования «Амурская государственная медицинская академия Федерального агентства по здравоохранению и социальному развитию РФ»,</w:t>
            </w:r>
          </w:p>
          <w:p w14:paraId="58A4A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врач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B4C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  <w:t>Удостоверение</w:t>
            </w:r>
          </w:p>
          <w:p w14:paraId="78728A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  <w:t>11273141871</w:t>
            </w:r>
          </w:p>
          <w:p w14:paraId="78B271ED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6"/>
              </w:rPr>
              <w:t>.02.20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16"/>
                <w:lang w:val="ru-RU"/>
              </w:rPr>
              <w:t>22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D2F1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sz w:val="16"/>
              </w:rPr>
              <w:t>по совместительству</w:t>
            </w:r>
          </w:p>
        </w:tc>
      </w:tr>
    </w:tbl>
    <w:p w14:paraId="3D05C95A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935AFE1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Сведения о закрытой площадке или автодроме</w:t>
      </w:r>
    </w:p>
    <w:p w14:paraId="6766B458">
      <w:pPr>
        <w:spacing w:after="12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наличии  в собственности или на ином законном основании закрытых площадок или автодромов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договор аренды №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ru-RU"/>
        </w:rPr>
        <w:t>21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/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 xml:space="preserve"> от 1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.02.20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2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1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г. с Администрацией Вяземского муниципального района, срок действия до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1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.02.202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г.</w:t>
      </w:r>
    </w:p>
    <w:p w14:paraId="62B37ECA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Размеры закрытой площадки или автодрома__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2614,0 кв.м.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________________________</w:t>
      </w:r>
    </w:p>
    <w:p w14:paraId="2816E09E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ровного и однородного асфальто-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_______________________________________</w:t>
      </w:r>
    </w:p>
    <w:p w14:paraId="731B4027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</w:t>
      </w:r>
    </w:p>
    <w:p w14:paraId="0499EE98">
      <w:pPr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наклонного участка (эстакады) с продольным уклоном в пределах 8–16%_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имеется </w:t>
      </w:r>
    </w:p>
    <w:p w14:paraId="3B72CF0A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соответствуют      </w:t>
      </w:r>
    </w:p>
    <w:p w14:paraId="15D5B293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Коэффициент сцепления колес транспортного средства с покрытием не ниже 0,4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соответствует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 </w:t>
      </w:r>
    </w:p>
    <w:p w14:paraId="030E2354">
      <w:pPr>
        <w:jc w:val="both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оборудования, позволяющего  разметить границы для  выполнения соответствующих заданий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имеются (конуса, ограждения, вехи стержневые, стойки разметочные)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______________________________________________________________</w:t>
      </w:r>
    </w:p>
    <w:p w14:paraId="2829C46C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Поперечный уклон, обеспечивающий водоотвод 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соответствует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 Продольный уклон (за исключением наклонного участка) не более 100‰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соответствует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516D543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освещенности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соответствует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 Наличие перекрестка (регулируемого или нерегулируемого)_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 (нерегулируемый)</w:t>
      </w:r>
      <w:r>
        <w:rPr>
          <w:rFonts w:ascii="Times New Roman" w:hAnsi="Times New Roman" w:eastAsia="Times New Roman" w:cs="Times New Roman"/>
          <w:sz w:val="28"/>
          <w:szCs w:val="28"/>
        </w:rPr>
        <w:t>_</w:t>
      </w:r>
    </w:p>
    <w:p w14:paraId="7F2B0C5B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пешеходного перехода 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имеется               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</w:t>
      </w:r>
    </w:p>
    <w:p w14:paraId="1F69E1C7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дорожных знаков (для автодромов)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 </w:t>
      </w:r>
    </w:p>
    <w:p w14:paraId="731188E1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средств организации дорожного движения (для автодромов)_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</w:rPr>
        <w:t>______</w:t>
      </w:r>
    </w:p>
    <w:p w14:paraId="520AF13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автодромов)__________________________________________</w:t>
      </w:r>
    </w:p>
    <w:p w14:paraId="6F886418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утвержденных технических условий (для автоматизированных автодромов) _</w:t>
      </w:r>
    </w:p>
    <w:p w14:paraId="4F60CEA2"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Представленные сведения соответствуют требованиям, предъявляемым к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закрытой</w:t>
      </w:r>
      <w:r>
        <w:rPr>
          <w:rFonts w:ascii="Times New Roman" w:hAnsi="Times New Roman" w:eastAsia="Times New Roman" w:cs="Times New Roman"/>
          <w:sz w:val="28"/>
          <w:szCs w:val="28"/>
        </w:rPr>
        <w:t>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площадке для начальной подготовки водителей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_</w:t>
      </w:r>
    </w:p>
    <w:p w14:paraId="699C4121">
      <w:pPr>
        <w:spacing w:after="0"/>
        <w:jc w:val="center"/>
        <w:rPr>
          <w:rFonts w:ascii="Calibri" w:hAnsi="Calibri" w:eastAsia="Calibri" w:cs="Calibri"/>
          <w:sz w:val="16"/>
        </w:rPr>
      </w:pPr>
      <w:r>
        <w:rPr>
          <w:rFonts w:ascii="Calibri" w:hAnsi="Calibri" w:eastAsia="Calibri" w:cs="Calibri"/>
          <w:sz w:val="16"/>
        </w:rPr>
        <w:t>(закрытой площадке, автодрому, автоматизированному автодрому)</w:t>
      </w:r>
    </w:p>
    <w:p w14:paraId="141053E6">
      <w:pPr>
        <w:spacing w:after="0"/>
        <w:jc w:val="both"/>
        <w:rPr>
          <w:rFonts w:ascii="Calibri" w:hAnsi="Calibri" w:eastAsia="Calibri" w:cs="Calibri"/>
          <w:sz w:val="16"/>
        </w:rPr>
      </w:pPr>
    </w:p>
    <w:p w14:paraId="04E527CD">
      <w:pPr>
        <w:spacing w:after="0" w:line="240" w:lineRule="auto"/>
        <w:ind w:left="36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Сведения об оборудованных учебных кабинетах:</w:t>
      </w:r>
    </w:p>
    <w:p w14:paraId="38670FBB">
      <w:pPr>
        <w:spacing w:before="120"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наличии  в собственности или на ином законном основании оборудованных учебных кабинетов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договор аренды от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.0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1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.20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22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года, действует до 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ru-RU"/>
        </w:rPr>
        <w:t>10</w:t>
      </w:r>
      <w:r>
        <w:rPr>
          <w:rFonts w:ascii="Times New Roman" w:hAnsi="Times New Roman" w:eastAsia="Times New Roman" w:cs="Times New Roman"/>
          <w:i/>
          <w:color w:val="C00000"/>
          <w:sz w:val="28"/>
          <w:szCs w:val="28"/>
          <w:u w:val="single"/>
        </w:rPr>
        <w:t>.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01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u w:val="single"/>
        </w:rPr>
        <w:t>.20</w:t>
      </w:r>
      <w:r>
        <w:rPr>
          <w:rFonts w:hint="default" w:ascii="Times New Roman" w:hAnsi="Times New Roman" w:eastAsia="Times New Roman" w:cs="Times New Roman"/>
          <w:i/>
          <w:color w:val="auto"/>
          <w:sz w:val="28"/>
          <w:szCs w:val="28"/>
          <w:u w:val="single"/>
          <w:lang w:val="ru-RU"/>
        </w:rPr>
        <w:t>32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 года</w:t>
      </w:r>
    </w:p>
    <w:p w14:paraId="563C5D4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(реквизиты правоустанавливающих документов, срок действия)</w:t>
      </w:r>
    </w:p>
    <w:p w14:paraId="68B46B61"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Количество оборудованных учебных кабинетов________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1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4287"/>
        <w:gridCol w:w="1769"/>
        <w:gridCol w:w="2233"/>
      </w:tblGrid>
      <w:tr w14:paraId="620D3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 w14:paraId="30F6BE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287" w:type="dxa"/>
            <w:shd w:val="clear" w:color="auto" w:fill="auto"/>
            <w:vAlign w:val="center"/>
          </w:tcPr>
          <w:p w14:paraId="2555D6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1D44F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Площадь  (кв. м)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0355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  <w:t>Количество посадочных мест</w:t>
            </w:r>
          </w:p>
        </w:tc>
      </w:tr>
      <w:tr w14:paraId="19B7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dxa"/>
            <w:vAlign w:val="center"/>
          </w:tcPr>
          <w:p w14:paraId="3EBAB1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4287" w:type="dxa"/>
            <w:shd w:val="clear" w:color="auto" w:fill="auto"/>
          </w:tcPr>
          <w:p w14:paraId="3D5CBF9D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lang w:eastAsia="en-US"/>
              </w:rPr>
              <w:t>Хабаровский край, г. Вяземский, ул. Орджоникидзе, 43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B2913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lang w:eastAsia="en-US"/>
              </w:rPr>
              <w:t>36,4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297FCE2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i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i/>
                <w:lang w:val="ru-RU" w:eastAsia="en-US"/>
              </w:rPr>
              <w:t>15</w:t>
            </w:r>
          </w:p>
        </w:tc>
      </w:tr>
    </w:tbl>
    <w:p w14:paraId="3626FA0F"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Данное количество оборудованных учебных кабинетов соответствует ______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1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</w:rPr>
        <w:t>_____ количеству общего числа групп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0"/>
      </w:r>
      <w:r>
        <w:rPr>
          <w:rFonts w:ascii="Times New Roman" w:hAnsi="Times New Roman" w:eastAsia="Times New Roman" w:cs="Times New Roman"/>
          <w:sz w:val="28"/>
          <w:szCs w:val="28"/>
        </w:rPr>
        <w:t>. Наполняемость учебной группы не превышает 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"/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139DD227">
      <w:pPr>
        <w:spacing w:before="12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808852A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1603F057">
      <w:pPr>
        <w:keepNext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Наличие учебного оборудования </w:t>
      </w:r>
    </w:p>
    <w:p w14:paraId="615A44E2">
      <w:pPr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</w:p>
    <w:p w14:paraId="4D5D0010">
      <w:pPr>
        <w:jc w:val="center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Оборудование учебного кабинета № 1  по адресу осуществления образовательной </w:t>
      </w:r>
    </w:p>
    <w:p w14:paraId="55C2F396">
      <w:pPr>
        <w:rPr>
          <w:rFonts w:ascii="Times New Roman" w:hAnsi="Times New Roman" w:eastAsia="Calibri" w:cs="Times New Roman"/>
          <w:i/>
          <w:sz w:val="28"/>
          <w:szCs w:val="28"/>
          <w:u w:val="single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 xml:space="preserve">деятельности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  <w:lang w:eastAsia="en-US"/>
        </w:rPr>
        <w:t>Хабаровский край, г. Вяземский, ул. Орджоникидзе, 43</w:t>
      </w:r>
    </w:p>
    <w:p w14:paraId="34A98E5F">
      <w:pPr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«В», «С»</w:t>
      </w:r>
    </w:p>
    <w:tbl>
      <w:tblPr>
        <w:tblStyle w:val="3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276"/>
        <w:gridCol w:w="850"/>
        <w:gridCol w:w="1559"/>
      </w:tblGrid>
      <w:tr w14:paraId="46C1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1" w:type="dxa"/>
          </w:tcPr>
          <w:p w14:paraId="487F9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14:paraId="2DC489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Единица</w:t>
            </w:r>
          </w:p>
          <w:p w14:paraId="1A862C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измерения</w:t>
            </w:r>
          </w:p>
        </w:tc>
        <w:tc>
          <w:tcPr>
            <w:tcW w:w="850" w:type="dxa"/>
          </w:tcPr>
          <w:p w14:paraId="019312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Количество</w:t>
            </w:r>
          </w:p>
        </w:tc>
        <w:tc>
          <w:tcPr>
            <w:tcW w:w="1559" w:type="dxa"/>
          </w:tcPr>
          <w:p w14:paraId="5B8941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Наличие</w:t>
            </w:r>
          </w:p>
        </w:tc>
      </w:tr>
      <w:tr w14:paraId="3559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9" w:hRule="atLeast"/>
        </w:trPr>
        <w:tc>
          <w:tcPr>
            <w:tcW w:w="6521" w:type="dxa"/>
          </w:tcPr>
          <w:p w14:paraId="3FE4E37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Оборудование и технические средства обучения</w:t>
            </w:r>
          </w:p>
          <w:p w14:paraId="0A2DF0BF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lang w:eastAsia="en-US"/>
              </w:rPr>
            </w:pPr>
          </w:p>
          <w:p w14:paraId="20591F90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2"/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</w:t>
            </w:r>
          </w:p>
          <w:p w14:paraId="6F2FAC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3"/>
            </w:r>
          </w:p>
          <w:p w14:paraId="784F2E4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Детское удерживающее устройство</w:t>
            </w:r>
          </w:p>
          <w:p w14:paraId="4D19CBD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Гибкое связующее звено (буксировочный трос)</w:t>
            </w:r>
          </w:p>
          <w:p w14:paraId="6ECD35F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Тягово-сцепное устройство</w:t>
            </w:r>
          </w:p>
          <w:p w14:paraId="1A2906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Опорно-сцепное устройство</w:t>
            </w:r>
          </w:p>
          <w:p w14:paraId="14EAD85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Тахограф</w:t>
            </w:r>
          </w:p>
          <w:p w14:paraId="38408EF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Компьютер с соответствующим программным обеспечением</w:t>
            </w:r>
          </w:p>
          <w:p w14:paraId="53B91AA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Мультимедийный проектор</w:t>
            </w:r>
          </w:p>
          <w:p w14:paraId="3B51D73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Экран (монитор, электронная доска)</w:t>
            </w:r>
          </w:p>
          <w:p w14:paraId="2B483C4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Магнитная доска со схемой населенного пункта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4"/>
            </w:r>
          </w:p>
          <w:p w14:paraId="62A1AF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6F8A52A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Учебно-наглядные пособия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5"/>
            </w:r>
          </w:p>
          <w:p w14:paraId="07A729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B0E80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Основы законодательства в сфере дорожного движения</w:t>
            </w:r>
          </w:p>
          <w:p w14:paraId="0B30936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Дорожные знаки</w:t>
            </w:r>
          </w:p>
          <w:p w14:paraId="7E60A98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Дорожная разметка </w:t>
            </w:r>
          </w:p>
          <w:p w14:paraId="3793CD1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Опознавательные и регистрационные знаки</w:t>
            </w:r>
          </w:p>
          <w:p w14:paraId="185F50A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Средства регулирования дорожного движения</w:t>
            </w:r>
          </w:p>
          <w:p w14:paraId="449DBA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Сигналы регулировщика</w:t>
            </w:r>
          </w:p>
          <w:p w14:paraId="309EC94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Применение аварийной сигнализации и знака аварийной остановки</w:t>
            </w:r>
          </w:p>
          <w:p w14:paraId="633F352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Начало движения, маневрирование. Способы разворота</w:t>
            </w:r>
          </w:p>
          <w:p w14:paraId="79D2A8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Расположение транспортных средств на проезжей части </w:t>
            </w:r>
          </w:p>
          <w:p w14:paraId="4015925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Скорость движения</w:t>
            </w:r>
          </w:p>
          <w:p w14:paraId="118D140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Обгон, опережение, встречный разъезд</w:t>
            </w:r>
          </w:p>
          <w:p w14:paraId="3075B47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Остановка и стоянка </w:t>
            </w:r>
          </w:p>
          <w:p w14:paraId="10EF85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Проезд перекрестков</w:t>
            </w:r>
          </w:p>
          <w:p w14:paraId="1B0E64F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Проезд пешеходных переходов, и мест остановок маршрутных транспортных средств</w:t>
            </w:r>
          </w:p>
          <w:p w14:paraId="444882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Движение через железнодорожные пути</w:t>
            </w:r>
          </w:p>
          <w:p w14:paraId="7FEFAC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Движение по автомагистралям</w:t>
            </w:r>
          </w:p>
          <w:p w14:paraId="64E9E9C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Движение в жилых зонах</w:t>
            </w:r>
          </w:p>
          <w:p w14:paraId="79854F8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Перевозка пассажиров </w:t>
            </w:r>
          </w:p>
          <w:p w14:paraId="4C2F26F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Перевозка грузов</w:t>
            </w:r>
          </w:p>
          <w:p w14:paraId="7D580AE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Буксировка механических транспортных средств</w:t>
            </w:r>
          </w:p>
          <w:p w14:paraId="1BD6857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Неисправности и условия, при которых запрещается эксплуатация транспортных средств</w:t>
            </w:r>
          </w:p>
          <w:p w14:paraId="2970071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Ответственность за правонарушения в области дорожного движения</w:t>
            </w:r>
          </w:p>
          <w:p w14:paraId="2EB603F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Страхование автогражданской ответственности</w:t>
            </w:r>
          </w:p>
          <w:p w14:paraId="037A827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Последовательность действий при ДТП</w:t>
            </w:r>
          </w:p>
          <w:p w14:paraId="0931B4D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F8C2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Психофизиологические основы деятельности водителя</w:t>
            </w:r>
          </w:p>
          <w:p w14:paraId="440EAE4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Психофизиологические особенности деятельности водителя</w:t>
            </w:r>
          </w:p>
          <w:p w14:paraId="194B4C9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14:paraId="22B8F15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Конфликтные ситуации в дорожном движении</w:t>
            </w:r>
          </w:p>
          <w:p w14:paraId="12BA6AE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Факторы риска при вождении автомобиля</w:t>
            </w:r>
          </w:p>
          <w:p w14:paraId="40B27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36DA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 xml:space="preserve">Основы управления транспортными средствами </w:t>
            </w:r>
          </w:p>
          <w:p w14:paraId="21BA110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Сложные дорожные условия</w:t>
            </w:r>
          </w:p>
          <w:p w14:paraId="037F169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Виды и причины ДТП</w:t>
            </w:r>
          </w:p>
          <w:p w14:paraId="36F2B7A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Типичные опасные ситуации</w:t>
            </w:r>
          </w:p>
          <w:p w14:paraId="491991A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Сложные метеоусловия</w:t>
            </w:r>
          </w:p>
          <w:p w14:paraId="3FD0BCF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Движение в темное время суток</w:t>
            </w:r>
          </w:p>
          <w:p w14:paraId="76C289D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Посадка водителя за рулем. Экипировка водителя</w:t>
            </w:r>
          </w:p>
          <w:p w14:paraId="293829A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Приемы руления</w:t>
            </w:r>
          </w:p>
          <w:p w14:paraId="46A7B9B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Способы торможения </w:t>
            </w:r>
          </w:p>
          <w:p w14:paraId="33B4198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Тормозной и остановочный путь </w:t>
            </w:r>
          </w:p>
          <w:p w14:paraId="03B1EF7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Действия водителя в критических ситуациях</w:t>
            </w:r>
          </w:p>
          <w:p w14:paraId="67E25C9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Силы, действующие на транспортное средство</w:t>
            </w:r>
          </w:p>
          <w:p w14:paraId="7FC36E4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автомобилем в нештатных ситуациях</w:t>
            </w:r>
          </w:p>
          <w:p w14:paraId="63871B3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мотоциклом в нештатных ситуациях</w:t>
            </w:r>
          </w:p>
          <w:p w14:paraId="09C9616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Профессиональная надежность водителя</w:t>
            </w:r>
          </w:p>
          <w:p w14:paraId="7E1B75A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14:paraId="0073376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Влияние дорожных условий на безопасность движения</w:t>
            </w:r>
          </w:p>
          <w:p w14:paraId="49B3310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Безопасное прохождение поворотов</w:t>
            </w:r>
          </w:p>
          <w:p w14:paraId="00D20F7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Безопасность пассажиров транспортных средств</w:t>
            </w:r>
          </w:p>
          <w:p w14:paraId="05B3166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Безопасность пешеходов и велосипедистов</w:t>
            </w:r>
          </w:p>
          <w:p w14:paraId="44A9655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Ремни безопасности</w:t>
            </w:r>
          </w:p>
          <w:p w14:paraId="15F9979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Подушки безопасности</w:t>
            </w:r>
          </w:p>
          <w:p w14:paraId="1A9D6B4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Типичные ошибки пешеходов</w:t>
            </w:r>
          </w:p>
          <w:p w14:paraId="04E7CD7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Типовые примеры допускаемых нарушений ПДД</w:t>
            </w:r>
          </w:p>
          <w:p w14:paraId="024A6AE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автопоездом при прохождении поворотов</w:t>
            </w:r>
          </w:p>
          <w:p w14:paraId="60B2666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автопоездом при обгоне, опережении и встречном разъезде</w:t>
            </w:r>
          </w:p>
          <w:p w14:paraId="012A851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Маневрирование автопоезда в ограниченном пространстве</w:t>
            </w:r>
          </w:p>
          <w:p w14:paraId="0786BC4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Управление автопоездом при движении задним ходом</w:t>
            </w:r>
          </w:p>
          <w:p w14:paraId="7A3DB70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Перевозка грузов в прицепах различного назначения</w:t>
            </w:r>
          </w:p>
          <w:p w14:paraId="287B0B8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Причины ухудшения курсовой устойчивости и «складывания» автопоезда при торможении</w:t>
            </w:r>
          </w:p>
          <w:p w14:paraId="1A8D737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Причины возникновения заноса и сноса прицепа</w:t>
            </w:r>
          </w:p>
          <w:p w14:paraId="77FBD52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Особенности управления автопоездом в горной местности</w:t>
            </w:r>
          </w:p>
          <w:p w14:paraId="6999DD7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Типичные опасные ситуации</w:t>
            </w:r>
          </w:p>
          <w:p w14:paraId="484C259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B38B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Устройство и техническое обслуживание транспортных средств категории «В», «С» как объектов управления</w:t>
            </w:r>
          </w:p>
          <w:p w14:paraId="2ACDF7C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Классификация автомобилей</w:t>
            </w:r>
          </w:p>
          <w:p w14:paraId="0680ECA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Классификация мотоциклов</w:t>
            </w:r>
          </w:p>
          <w:p w14:paraId="7A740D2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автомобиля</w:t>
            </w:r>
          </w:p>
          <w:p w14:paraId="79C3C8D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мотоцикла</w:t>
            </w:r>
          </w:p>
          <w:p w14:paraId="05A59F4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прицепа категории О2, О3, О4</w:t>
            </w:r>
          </w:p>
          <w:p w14:paraId="27FA1DF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Кузов автомобиля, системы пассивной безопасности</w:t>
            </w:r>
          </w:p>
          <w:p w14:paraId="56F02D1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двигателя</w:t>
            </w:r>
          </w:p>
          <w:p w14:paraId="16D6D2A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двухтактного двигателя внутреннего сгорания</w:t>
            </w:r>
          </w:p>
          <w:p w14:paraId="7117742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четырехтактного двигателя внутреннего сгорания</w:t>
            </w:r>
          </w:p>
          <w:p w14:paraId="3AE8910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Горюче-смазочные материалы и специальные жидкости</w:t>
            </w:r>
          </w:p>
          <w:p w14:paraId="0EDBA52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Схемы трансмиссии автомобилей с различными приводами</w:t>
            </w:r>
          </w:p>
          <w:p w14:paraId="34182AC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Схемы трансмиссии мотоциклов с различными типами приводов</w:t>
            </w:r>
          </w:p>
          <w:p w14:paraId="4489326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первичной (моторной) передачи</w:t>
            </w:r>
          </w:p>
          <w:p w14:paraId="140C9E3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сцепления</w:t>
            </w:r>
          </w:p>
          <w:p w14:paraId="11304D5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Устройство механического и гидравлического привода выключения сцепления</w:t>
            </w:r>
          </w:p>
          <w:p w14:paraId="5A5D865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механической коробки переключения передач</w:t>
            </w:r>
          </w:p>
          <w:p w14:paraId="0C3245B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автоматической коробки переключения передач</w:t>
            </w:r>
          </w:p>
          <w:p w14:paraId="7B760A5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Устройство и принцип работы пускового механизма с механическим приводом (кик-стартера)</w:t>
            </w:r>
          </w:p>
          <w:p w14:paraId="5A8546A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Вторичная (задняя) цепная и ременная передачи</w:t>
            </w:r>
          </w:p>
          <w:p w14:paraId="3F54B02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Карданная передача, главная передача (редуктор)</w:t>
            </w:r>
          </w:p>
          <w:p w14:paraId="7EC3D4C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рамы мотоцикла, рамы и кузова бокового прицепа</w:t>
            </w:r>
          </w:p>
          <w:p w14:paraId="2FE1AAD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Передняя и задняя подвески мотоцикла</w:t>
            </w:r>
          </w:p>
          <w:p w14:paraId="2226130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Виды мотоциклетных колес. Конструкции и маркировка мотоциклетных шин</w:t>
            </w:r>
          </w:p>
          <w:p w14:paraId="7C85F97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Антиблокировочная система тормозов (АБС)</w:t>
            </w:r>
          </w:p>
          <w:p w14:paraId="18AAB00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Передняя и задняя подвески</w:t>
            </w:r>
          </w:p>
          <w:p w14:paraId="3D39AF2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Конструкции и маркировка автомобильных шин</w:t>
            </w:r>
          </w:p>
          <w:p w14:paraId="29F6B6D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тормозных систем</w:t>
            </w:r>
          </w:p>
          <w:p w14:paraId="7E5B75A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системы рулевого управления</w:t>
            </w:r>
          </w:p>
          <w:p w14:paraId="41B86F1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маркировка аккумуляторных батарей</w:t>
            </w:r>
          </w:p>
          <w:p w14:paraId="41EA1BF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генератора</w:t>
            </w:r>
          </w:p>
          <w:p w14:paraId="2E8A8B7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стартера</w:t>
            </w:r>
          </w:p>
          <w:p w14:paraId="13A1520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бесконтактной и микропроцессорной систем зажигания</w:t>
            </w:r>
          </w:p>
          <w:p w14:paraId="2D1CE4D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работы, внешних световых приборов и звуковых сигналов</w:t>
            </w:r>
          </w:p>
          <w:p w14:paraId="13A9A6D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Кабина, органы управления и контрольно-измерительные приборы, системы пассивной безопасности</w:t>
            </w:r>
          </w:p>
          <w:p w14:paraId="3971F13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Кривошипно-шатунный и газораспределительный механизмы двигателя</w:t>
            </w:r>
          </w:p>
          <w:p w14:paraId="746482B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Система охлаждения двигателя</w:t>
            </w:r>
          </w:p>
          <w:p w14:paraId="21F3DC3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Предпусковые подогреватели</w:t>
            </w:r>
          </w:p>
          <w:p w14:paraId="40D576C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Система смазки двигателя</w:t>
            </w:r>
          </w:p>
          <w:p w14:paraId="593CD11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Системы питания бензиновых двигателей</w:t>
            </w:r>
          </w:p>
          <w:p w14:paraId="5FD835D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однодискового и двухдискового сцепления</w:t>
            </w:r>
          </w:p>
          <w:p w14:paraId="00C886B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Устройство гидравлического привода сцепления</w:t>
            </w:r>
          </w:p>
          <w:p w14:paraId="01655C1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и принцип работы системы рулевого управления с гидравлическим усилителем</w:t>
            </w:r>
          </w:p>
          <w:p w14:paraId="16E36CB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Классификация прицепов</w:t>
            </w:r>
          </w:p>
          <w:p w14:paraId="1E71576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Общее устройство прицепа</w:t>
            </w:r>
          </w:p>
          <w:p w14:paraId="76C59DD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Устройство рабочей тормозной системы прицепа </w:t>
            </w:r>
          </w:p>
          <w:p w14:paraId="66A3A7D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Виды подвесок, применяемых на прицепах </w:t>
            </w:r>
          </w:p>
          <w:p w14:paraId="1F3FB92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Электрооборудование прицепа</w:t>
            </w:r>
          </w:p>
          <w:p w14:paraId="53B4912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Устройство узла сцепки и тягово-сцепного устройства </w:t>
            </w:r>
          </w:p>
          <w:p w14:paraId="44DA272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Контрольный осмотр и ежедневное техническое обслуживание автомобиля и прицепа</w:t>
            </w:r>
          </w:p>
          <w:p w14:paraId="110B86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426A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Организация и выполнение грузовых перевозок автомобильным транспортом</w:t>
            </w:r>
          </w:p>
          <w:p w14:paraId="4684587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Нормативные правовые акты, определяющие порядок перевозки грузов автомобильным транспортом</w:t>
            </w:r>
          </w:p>
          <w:p w14:paraId="71FF8E0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Организация грузовых перевозок</w:t>
            </w:r>
          </w:p>
          <w:p w14:paraId="1967B38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Путевой лист и транспортная накладная</w:t>
            </w:r>
          </w:p>
          <w:p w14:paraId="29DDF05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CCB4D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Организация и выполнение пассажирских перевозок автомобильным транспортом</w:t>
            </w:r>
          </w:p>
          <w:p w14:paraId="250DE34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Нормативное правовое обеспечение пассажирских перевозок автомобильным транспортом</w:t>
            </w:r>
          </w:p>
          <w:p w14:paraId="5A8D44E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AA638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1DA7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Оборудование</w:t>
            </w:r>
          </w:p>
          <w:p w14:paraId="361BCCE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Бензиновый двигатель в разрезе с навесным оборудованием и в сборе со сцеплением в разрезе, коробкой передач в разрезе</w:t>
            </w:r>
          </w:p>
          <w:p w14:paraId="6A72F97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Передняя подвеска и рулевой механизм в разрезе</w:t>
            </w:r>
          </w:p>
          <w:p w14:paraId="24B0704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Задний мост в разрезе в сборе с тормозными механизмами и фрагментом карданной передачи</w:t>
            </w:r>
          </w:p>
          <w:p w14:paraId="1608EB6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кривошипно-шатунного механизма:</w:t>
            </w:r>
          </w:p>
          <w:p w14:paraId="106F873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поршень в разрезе в сборе с кольцами, поршневым пальцем, шатуном и фрагментом коленчатого вала</w:t>
            </w:r>
          </w:p>
          <w:p w14:paraId="5702FEA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Комплект деталей газораспределительного механизма: </w:t>
            </w:r>
          </w:p>
          <w:p w14:paraId="77F7FF0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фрагмент распределительного вала</w:t>
            </w:r>
          </w:p>
          <w:p w14:paraId="7C4A871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впускной клапан</w:t>
            </w:r>
          </w:p>
          <w:p w14:paraId="323DF9E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выпускной клапан</w:t>
            </w:r>
          </w:p>
          <w:p w14:paraId="6851078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пружины клапана</w:t>
            </w:r>
          </w:p>
          <w:p w14:paraId="735C2AB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рычаг привода клапана</w:t>
            </w:r>
          </w:p>
          <w:p w14:paraId="628D110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направляющая втулка клапана</w:t>
            </w:r>
          </w:p>
          <w:p w14:paraId="30B9029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Комплект деталей системы охлаждения: </w:t>
            </w:r>
          </w:p>
          <w:p w14:paraId="3DEDB48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фрагмент радиатора в разрезе</w:t>
            </w:r>
          </w:p>
          <w:p w14:paraId="18F64E0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жидкостный насос в разрезе</w:t>
            </w:r>
          </w:p>
          <w:p w14:paraId="7C128C5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термостат в размере</w:t>
            </w:r>
          </w:p>
          <w:p w14:paraId="1E9734E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Комплект деталей системы смазки: </w:t>
            </w:r>
          </w:p>
          <w:p w14:paraId="664DDDF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масляный насос в разрезе</w:t>
            </w:r>
          </w:p>
          <w:p w14:paraId="144F940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масляный фильтр в разрезе</w:t>
            </w:r>
          </w:p>
          <w:p w14:paraId="45679CF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системы питания бензинового двигателя:</w:t>
            </w:r>
          </w:p>
          <w:p w14:paraId="1BD31F4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бензонасос в разрезе</w:t>
            </w:r>
          </w:p>
          <w:p w14:paraId="2C488C8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топливный фильтр в разрезе</w:t>
            </w:r>
          </w:p>
          <w:p w14:paraId="4AD8A48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форсунка в разрезе</w:t>
            </w:r>
          </w:p>
          <w:p w14:paraId="699855E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фильтрующий элемент воздухоочистителя</w:t>
            </w:r>
          </w:p>
          <w:p w14:paraId="3183A9E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системы зажигания</w:t>
            </w:r>
          </w:p>
          <w:p w14:paraId="02831B2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электрооборудования</w:t>
            </w:r>
          </w:p>
          <w:p w14:paraId="6F2098A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передней подвески</w:t>
            </w:r>
          </w:p>
          <w:p w14:paraId="23FA113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рулевого управления</w:t>
            </w:r>
          </w:p>
          <w:p w14:paraId="563E3A1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 деталей тормозной системы</w:t>
            </w:r>
          </w:p>
          <w:p w14:paraId="313AFE5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Колесо в разрезе</w:t>
            </w:r>
          </w:p>
          <w:p w14:paraId="01F68C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</w:p>
          <w:p w14:paraId="3BD951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Информационные материалы</w:t>
            </w:r>
          </w:p>
          <w:p w14:paraId="254D24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5FE3E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lang w:eastAsia="en-US"/>
              </w:rPr>
              <w:t>Информационный стенд</w:t>
            </w:r>
          </w:p>
          <w:p w14:paraId="1D97915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Закон Российской Федерации от 7 февраля 1992 г. № 2300-1 «О защите прав потребителей»</w:t>
            </w:r>
          </w:p>
          <w:p w14:paraId="4BAF4A9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Копия лицензии с соответствующим приложением</w:t>
            </w:r>
          </w:p>
          <w:p w14:paraId="6D14A32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Примерная программа профессиональной подготовки водителей транспортных средств категории «В»</w:t>
            </w:r>
          </w:p>
          <w:p w14:paraId="7794138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Примерная программа профессиональной подготовки водителей транспортных средств категории «С»</w:t>
            </w:r>
          </w:p>
          <w:p w14:paraId="0859481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Программа профессиональной подготовки водителей транспортных средств категории «В», согласованная с Госавтоинспекцией</w:t>
            </w:r>
          </w:p>
          <w:p w14:paraId="1CF6375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Программа профессиональной подготовки водителей транспортных средств категории «С», согласованная с Госавтоинспекцией</w:t>
            </w:r>
          </w:p>
          <w:p w14:paraId="523D3F6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Учебный план категории «В»</w:t>
            </w:r>
          </w:p>
          <w:p w14:paraId="3A9102C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Учебный план категории «С»</w:t>
            </w:r>
          </w:p>
          <w:p w14:paraId="2E6493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Календарный учебный график (на каждую учебную группу)</w:t>
            </w:r>
          </w:p>
          <w:p w14:paraId="179C0B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Расписание занятий (на каждую учебную группу)</w:t>
            </w:r>
          </w:p>
          <w:p w14:paraId="013D66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График учебного вождения (на каждую учебную группу)</w:t>
            </w:r>
          </w:p>
          <w:p w14:paraId="67C2E9D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14:paraId="7E20BB19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Федеральный закон «О защите прав потребителей»</w:t>
            </w:r>
          </w:p>
          <w:p w14:paraId="18089FB5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Книга жалоб и предложений</w:t>
            </w:r>
          </w:p>
          <w:p w14:paraId="2F824FB8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Адрес официального сайта в сети «Интернет»</w:t>
            </w:r>
          </w:p>
        </w:tc>
        <w:tc>
          <w:tcPr>
            <w:tcW w:w="1276" w:type="dxa"/>
          </w:tcPr>
          <w:p w14:paraId="7E2AEA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595D9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D37EB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5AD7C2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FA9FB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D7542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CDB7D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23CEAC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2C38DD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4C307C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0F5627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7EB05B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6C9AE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A5CAC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1B3F9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434A3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E46C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AE1E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346CB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1B593B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1E946F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55CAE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24241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D4AE8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EB84D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B03B1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CD93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7A110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E12C9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A08FA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5431F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B6D4D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B87A89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C58B4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E8C7E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45210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D7347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83F73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49995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56BB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D854A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89C2D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7B60E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154CF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FF081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56861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035E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31D87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7B82D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3B597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E99EB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4D0CA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6CD9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0BA0F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C28B9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5074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21DC7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EF8C5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D718B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29363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884E6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0ACAF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4F119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EFFCB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245FD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6B21C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B2711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41C38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83DD7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627A2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3F490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A10A6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7B873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0EE4F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9CB94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56C3C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F3A35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E00E5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66C43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04B29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21E5F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381B3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3018D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75DE2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64B3E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BD602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F0AB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0DD36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B109D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4E062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A82DC4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8061D0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BF92F0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09C5F9E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03DBA9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AB41B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4EBC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F0B9F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D158E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B8BF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E5C73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48498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807A3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819B6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905A3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1A204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701EC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49C5E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97FC0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193B9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26A42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206D1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B1707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5D7ED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7CE3D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D28E4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3F9EF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2C7E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235A1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5683A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3F934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5C142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D1096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DCD3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91FF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019401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17E0A3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43D6C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C4E79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75133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CBF3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49658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D6D0C3D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55C3CA91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2C23FB0C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7384DA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1728C77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09124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BE50D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4423F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00FB8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64BC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BD9D1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5BD7A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8A0CF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729CF4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7AD26C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60866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4BB91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DAE46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EBABC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E7478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B54D2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DEDB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EBFBF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8CA7E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56A23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D890E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7F85A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FA049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8FDED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8D4F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4E28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73566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FC281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1C018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3375F7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426608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A4A71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4C2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43E06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67CA82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AD6C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69538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81846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CFD99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42D6C3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BF4AF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38D9F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4F9842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B6D61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157D85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81DF2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96FE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74DCAF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ABB9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B9DEB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2F6CB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1A248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6000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52084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5EA077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4B52C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1A79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B503B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7064A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DED7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0596D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7AF01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074AA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9CCD4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0119B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74ADC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70A862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6038BDA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7F01CB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60CB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00FBBE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350353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1D794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6903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CC4DF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C8EED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148F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003CF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CECC3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30293E0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A9464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0209D70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03B5F0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27935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42933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FC0E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DA378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0EE30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7489B1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39112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176C1E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4402ECF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  шт</w:t>
            </w:r>
          </w:p>
          <w:p w14:paraId="7EB00B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1677D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B97A6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2A12AA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02D2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FF48E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</w:t>
            </w:r>
          </w:p>
          <w:p w14:paraId="099B34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8FCC8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108F9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0A0707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698F4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15485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</w:tc>
        <w:tc>
          <w:tcPr>
            <w:tcW w:w="850" w:type="dxa"/>
          </w:tcPr>
          <w:p w14:paraId="4863F5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2F6DDD3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99F7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AA8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BFC1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CB304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EC4F3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3A6F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3FF8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09FD2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D96FD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B3EE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332AF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2EEFF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E5517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36248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77F62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9FB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37FF2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64B15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AA8A6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C31AF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65E48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4D428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6728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B4CF5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4B13D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48824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1B027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06874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A56BF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1F12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27606F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29F97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0C5CB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F6B11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52181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047C6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6F2CB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AFABB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0C56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DF940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A43E1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8789E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EE84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C375E04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FF142BB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0ADC1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77E27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157F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FE0D5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EE336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7A215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08E9B7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56FCD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438FB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67C21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4C361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6BFAD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1E8A5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E714F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F752F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B9FDA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0C2FC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6CB29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3442A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14837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8B60E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86EF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44859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F396C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7CF09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A43FC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48B7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FA00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633A3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145A1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E39DC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E8E80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9965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2133F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CE3E9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F46B4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BB66E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BC3D8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1F5DA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D3733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F153C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DB5F3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685B4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AA59E1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E04C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E2E8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00DBE27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1</w:t>
            </w:r>
          </w:p>
          <w:p w14:paraId="1E2661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9F5DE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68041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9B4D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DF3BC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A8C88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00E3D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A19F6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6B516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1B238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F2DA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AD45C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6C645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DB9A4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3EB74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A14FC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A70D7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9C19E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86C6A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8594FF6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     1</w:t>
            </w:r>
          </w:p>
          <w:p w14:paraId="24A29C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E64E8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2970E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9FC1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101D4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ACCFC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2D7D6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D8A29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C5711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51C58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F8215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D1159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A96D7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ADF13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12C7E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87246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EFF51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46EF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E2561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506B1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B010D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3435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F1974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D4DFA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4E48B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99DDC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DCF3002">
            <w:pPr>
              <w:spacing w:after="0" w:line="240" w:lineRule="auto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07573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35739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729E0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3245C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8651E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5BE49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8E517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79F66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B4C40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43879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D81A5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4CABF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E3A27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28C54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062C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0FA0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13041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8FA3E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47EB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61CE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71919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517A1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C6AEC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CF24A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DFB69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893BB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92A53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4102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9E829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27196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46E65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039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2D6E2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ECB13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36ED0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71036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8A34F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3B0D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B9B10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C6FDD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B3BF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B71D3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64387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7C02D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CF75B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6B63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68B5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D8AF1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AD41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8993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0F560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35DE0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1A781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ADA83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0CA3E6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F5E0E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4448B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30A6F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575EB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D94F3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48779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0ABE4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9EB5F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3465B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0374B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7C2C05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CDA58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4E71D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199A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575D3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0491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C66BD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7F636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E1A2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B76AF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0A5AA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A9136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6EC43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65F97C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56805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450AB3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898D4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205A5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D07F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1D891C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60E02A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3CA9D3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FB34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060DBC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249E8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3913F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53BD8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3DF45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3DD6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  <w:p w14:paraId="2F559C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5D1DB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506D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83DBE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4888E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</w:tc>
        <w:tc>
          <w:tcPr>
            <w:tcW w:w="1559" w:type="dxa"/>
          </w:tcPr>
          <w:p w14:paraId="5F8634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399F4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3C27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6903D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EC062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77B6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4DD05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5BA1AC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B5262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01479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CC4AC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6B3CC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E4324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347C5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059C3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DA7A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07807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D4FD9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C60B4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6341A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E1B41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59E5A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08975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F9FCF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64EC3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40C4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45998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8D18B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A0A29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09AB4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C5B0C6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60C46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5EDE8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5EC3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CB7B0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0CF9D8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672A2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3554A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6BCB3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5E354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4C7F9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369B5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909FF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9B8F1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8CC2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11D3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A3E5D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09898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C85C5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71B8B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2F9B1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479C8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F99EE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6A46D0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33237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4F0CC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B895B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22ED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FE376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AF7AC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D670B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307CC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1EFEE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2E50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2FEFCF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7A5AC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8C0C7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C6E98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68E8A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B5E0B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BF291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C822A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E5E48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15E7D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819BD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452DA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E760B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CF2C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38132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B40FF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CE8AE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84BD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FD7F5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1C947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E6185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75B7D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8DB4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DB701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6A4B4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3584B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AD99C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312BD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15E0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FEA1E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2DFD6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67DF8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41E37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40EB2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D8B36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7EB3E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1EBC1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4FF11D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EA69E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56D07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36377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607B1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91A75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A9B05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5FE1D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3E2C0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F6C10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5E20F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A4004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AEFC3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F1470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1EE70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B8D9B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5F7BA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C6CC2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F6A0E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C4B33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4FF5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6F60D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A6F2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A6108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60B0A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D76E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6AC7D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2B0F5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F38CD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599C6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760E0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667F5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D0F95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B9208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7A2E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61526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CCD8B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2D8564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DB4CC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396DD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D107A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6462B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2F50E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3EDBA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57A51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C2D4C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5C02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097C9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D35D8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A66EB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F1865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6C1EC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9EEA6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8A990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15FBA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66F932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E57BB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97BBF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A348B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69F35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344B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879B4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17B09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156F2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1753F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50A496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83718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F1BC6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F9D0C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2B0B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03553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85FC4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4A3BD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75DFD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82B29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8C1BC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15207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D4DE8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DC1E1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50EAF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07DAB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42A9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E971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9BF22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31963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F4359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214E4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B45B2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CE125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7DFF8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C121E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7CB06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54808B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8B742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457545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487F2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D013D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1D5CC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301F6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D612D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F9025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2E3C22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2F74E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86F01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4CEAE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B1389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5E3A0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0EB38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69C85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ACD03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1E46D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BD55A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77DCB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04730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E030D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639CA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BC211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D73A3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064F3E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197F90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61597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4B4EF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7987AF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38092A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31914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8C8F8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3C547D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626DBF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1003AB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4B7C2E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755C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  <w:p w14:paraId="5A6A1F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0F3C2A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  <w:p w14:paraId="706EAF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</w:tbl>
    <w:p w14:paraId="075F3FFD">
      <w:pPr>
        <w:spacing w:after="0"/>
        <w:rPr>
          <w:rFonts w:ascii="Times New Roman" w:hAnsi="Times New Roman" w:eastAsia="Calibri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en-US"/>
        </w:rPr>
        <w:t>Перечень материалов по предмету «Первая помощь при дорожно-транспортном происшествии»</w:t>
      </w:r>
    </w:p>
    <w:tbl>
      <w:tblPr>
        <w:tblStyle w:val="3"/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1281"/>
        <w:gridCol w:w="708"/>
        <w:gridCol w:w="1701"/>
      </w:tblGrid>
      <w:tr w14:paraId="169D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0E3622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14:paraId="565E959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Единица</w:t>
            </w:r>
          </w:p>
          <w:p w14:paraId="2EFD44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измерения</w:t>
            </w:r>
          </w:p>
        </w:tc>
        <w:tc>
          <w:tcPr>
            <w:tcW w:w="708" w:type="dxa"/>
          </w:tcPr>
          <w:p w14:paraId="7C233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Количество </w:t>
            </w:r>
          </w:p>
        </w:tc>
        <w:tc>
          <w:tcPr>
            <w:tcW w:w="1701" w:type="dxa"/>
          </w:tcPr>
          <w:p w14:paraId="48731F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Наличие</w:t>
            </w:r>
          </w:p>
        </w:tc>
      </w:tr>
      <w:tr w14:paraId="3BF4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4"/>
          </w:tcPr>
          <w:p w14:paraId="54F784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Оборудование </w:t>
            </w:r>
          </w:p>
        </w:tc>
      </w:tr>
      <w:tr w14:paraId="2BAA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64E86B7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14:paraId="39DC1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12E417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612247E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6368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47AF9CC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14:paraId="2F2273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070ED9F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47F947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0888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CD653F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14:paraId="28A41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090270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7A6163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E20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2966270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14:paraId="35FB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0C9A806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0B20702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5FC2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0B9269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14:paraId="6123E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027EF14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20</w:t>
            </w:r>
          </w:p>
        </w:tc>
        <w:tc>
          <w:tcPr>
            <w:tcW w:w="1701" w:type="dxa"/>
            <w:vAlign w:val="center"/>
          </w:tcPr>
          <w:p w14:paraId="617BBF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C21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E439E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Мотоциклетный шлем</w:t>
            </w:r>
          </w:p>
        </w:tc>
        <w:tc>
          <w:tcPr>
            <w:tcW w:w="1281" w:type="dxa"/>
          </w:tcPr>
          <w:p w14:paraId="3B628A2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штук</w:t>
            </w:r>
          </w:p>
        </w:tc>
        <w:tc>
          <w:tcPr>
            <w:tcW w:w="708" w:type="dxa"/>
          </w:tcPr>
          <w:p w14:paraId="3C258C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2D7393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0D52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4"/>
          </w:tcPr>
          <w:p w14:paraId="25CDB1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Расходные материалы </w:t>
            </w:r>
          </w:p>
        </w:tc>
      </w:tr>
      <w:tr w14:paraId="4FC8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5A969AD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14:paraId="4B0959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7DF27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14:paraId="286346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12AA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445B6E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Табельные средства для оказания первой помощи.</w:t>
            </w:r>
          </w:p>
          <w:p w14:paraId="748D47E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14:paraId="2BD5B42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Средства для временной остановки кровотечения – жгуты.</w:t>
            </w:r>
          </w:p>
          <w:p w14:paraId="2B6796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3A00937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14:paraId="230D0CB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  <w:p w14:paraId="2A044F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</w:p>
        </w:tc>
        <w:tc>
          <w:tcPr>
            <w:tcW w:w="708" w:type="dxa"/>
          </w:tcPr>
          <w:p w14:paraId="210269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627209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3758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7B1900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281" w:type="dxa"/>
          </w:tcPr>
          <w:p w14:paraId="0198F5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5B5091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476430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5086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4"/>
          </w:tcPr>
          <w:p w14:paraId="407CA4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Учебно-наглядные пособия </w:t>
            </w:r>
            <w:r>
              <w:rPr>
                <w:rFonts w:ascii="Times New Roman" w:hAnsi="Times New Roman" w:eastAsia="Calibri" w:cs="Times New Roman"/>
                <w:vertAlign w:val="superscript"/>
                <w:lang w:eastAsia="en-US"/>
              </w:rPr>
              <w:footnoteReference w:id="6"/>
            </w:r>
          </w:p>
        </w:tc>
      </w:tr>
      <w:tr w14:paraId="0B39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8AC0E1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14:paraId="5860F9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731BF1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18</w:t>
            </w:r>
          </w:p>
        </w:tc>
        <w:tc>
          <w:tcPr>
            <w:tcW w:w="1701" w:type="dxa"/>
          </w:tcPr>
          <w:p w14:paraId="655CD7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6A8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64CA5BC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14:paraId="4896C2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3BCC33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3A9236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0C7BB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527759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14:paraId="1AFA598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43EFE4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  <w:vAlign w:val="center"/>
          </w:tcPr>
          <w:p w14:paraId="77C94C0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2290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4"/>
          </w:tcPr>
          <w:p w14:paraId="45B84A1F">
            <w:pPr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Технические средства обучения</w:t>
            </w:r>
          </w:p>
        </w:tc>
      </w:tr>
      <w:tr w14:paraId="7DD0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64A94F3">
            <w:pPr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14:paraId="2E336E07">
            <w:pPr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5892A8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1E4DEB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48F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3D34CD68">
            <w:pPr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Мультимедийный проектор</w:t>
            </w:r>
          </w:p>
        </w:tc>
        <w:tc>
          <w:tcPr>
            <w:tcW w:w="1281" w:type="dxa"/>
          </w:tcPr>
          <w:p w14:paraId="22E622F4">
            <w:pPr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405EC35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511F73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  <w:tr w14:paraId="41C6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4116DD25">
            <w:pPr>
              <w:spacing w:after="0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Экран (электронная доска)</w:t>
            </w:r>
          </w:p>
        </w:tc>
        <w:tc>
          <w:tcPr>
            <w:tcW w:w="1281" w:type="dxa"/>
          </w:tcPr>
          <w:p w14:paraId="56746311">
            <w:pPr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комплект</w:t>
            </w:r>
          </w:p>
        </w:tc>
        <w:tc>
          <w:tcPr>
            <w:tcW w:w="708" w:type="dxa"/>
          </w:tcPr>
          <w:p w14:paraId="14E7FA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033F8E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>в наличии</w:t>
            </w:r>
          </w:p>
        </w:tc>
      </w:tr>
    </w:tbl>
    <w:p w14:paraId="2FEBC5AE">
      <w:pPr>
        <w:spacing w:before="120" w:after="12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Информационно-методические и иные материалы:</w:t>
      </w:r>
    </w:p>
    <w:p w14:paraId="2739964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Учебный план___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имеется___________________________________________________</w:t>
      </w:r>
    </w:p>
    <w:p w14:paraId="2AE6165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Календарный учебный график______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имеется____________________________</w:t>
      </w:r>
    </w:p>
    <w:p w14:paraId="7A39C2B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Методические материалы и разработки:</w:t>
      </w:r>
    </w:p>
    <w:p w14:paraId="22099D6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1D0EFC7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образовательная программа подготовки (переподготовки) водителей, согласованная с Госавтоинспекцией и утвержденная  руководителем организации, осуществляющей образовательную деятельность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1468DF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7CD6DB9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материалы для проведения промежуточной и итоговой аттестации обучающихся,  утвержденные руководителем организации, осуществляющей образовательную деятельность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1599762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расписание занятий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757685D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Схемы учебных маршрутов, утвержденных организацией, осуществляющей образовательную деятельность (за исключением программ подготовки    водителей транспортных средств категорий  «В», «С»)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имеются</w:t>
      </w:r>
    </w:p>
    <w:p w14:paraId="57481A7B">
      <w:pPr>
        <w:spacing w:before="120" w:after="12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DF3B094">
      <w:pPr>
        <w:spacing w:before="120" w:after="12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Сведения об оборудовании и технических средствах обучения:</w:t>
      </w:r>
    </w:p>
    <w:p w14:paraId="1257565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Аппаратно-программный комплекс тестирования и развития психофизиологических качеств водителя (при наличии) ______________________________________________</w:t>
      </w:r>
    </w:p>
    <w:p w14:paraId="702382B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Марка, модель___________________________ Производитель ____________________</w:t>
      </w:r>
    </w:p>
    <w:p w14:paraId="3268661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утвержденных технических условий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</w:t>
      </w:r>
    </w:p>
    <w:p w14:paraId="6DD43C6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Тренажер (при наличии) ____________________________________________________</w:t>
      </w:r>
    </w:p>
    <w:p w14:paraId="7C539DE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Марка, модель___________________________ Производитель ____________________</w:t>
      </w:r>
    </w:p>
    <w:p w14:paraId="6C94363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Наличие утвержденных технических условий_________________________________</w:t>
      </w:r>
    </w:p>
    <w:p w14:paraId="6C444FB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Компьютер с соответствующим программным обеспечением_____________________</w:t>
      </w:r>
    </w:p>
    <w:p w14:paraId="226DC010">
      <w:pPr>
        <w:spacing w:after="120" w:line="240" w:lineRule="auto"/>
        <w:ind w:left="360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F94B0CC"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Соответствие требованиям Федерального закона «О безопасности дорожного движения»</w:t>
      </w:r>
    </w:p>
    <w:p w14:paraId="192ECF1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34C5B87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Медицинское обеспечение безопасности дорожного движения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 w14:paraId="2FDFE2EE">
      <w:pPr>
        <w:spacing w:after="12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обязательные предрейсовые медицинские осмотры  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>имеется</w:t>
      </w:r>
    </w:p>
    <w:p w14:paraId="1EC84583">
      <w:pPr>
        <w:spacing w:after="12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ADB194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10. Вывод о результатах самообследования:</w:t>
      </w:r>
    </w:p>
    <w:p w14:paraId="606D911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81C9611">
      <w:pPr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  <w:t xml:space="preserve">ЧОУ ДПО «Автолюбитель»  способно качественно и в полном объеме осуществлять образовательную деятельность по реализации образовательных программ, указанных в Лицензии. </w:t>
      </w:r>
    </w:p>
    <w:p w14:paraId="470909AB">
      <w:pPr>
        <w:tabs>
          <w:tab w:val="left" w:pos="792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B0A901A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               </w:t>
      </w:r>
    </w:p>
    <w:p w14:paraId="30C670D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EDDA4BE">
      <w:pPr>
        <w:spacing w:line="36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br w:type="page"/>
      </w:r>
    </w:p>
    <w:sectPr>
      <w:pgSz w:w="11906" w:h="16838"/>
      <w:pgMar w:top="1134" w:right="567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2">
    <w:p>
      <w:pPr>
        <w:spacing w:before="0" w:after="0" w:line="276" w:lineRule="auto"/>
      </w:pPr>
      <w:r>
        <w:separator/>
      </w:r>
    </w:p>
  </w:footnote>
  <w:footnote w:type="continuationSeparator" w:id="23">
    <w:p>
      <w:pPr>
        <w:spacing w:before="0" w:after="0" w:line="276" w:lineRule="auto"/>
      </w:pPr>
      <w:r>
        <w:continuationSeparator/>
      </w:r>
    </w:p>
  </w:footnote>
  <w:footnote w:id="0">
    <w:p w14:paraId="7A9D1026">
      <w:pPr>
        <w:pStyle w:val="10"/>
        <w:jc w:val="both"/>
        <w:rPr>
          <w:spacing w:val="-4"/>
          <w:sz w:val="18"/>
          <w:szCs w:val="18"/>
          <w:vertAlign w:val="subscript"/>
        </w:rPr>
      </w:pPr>
      <w:r>
        <w:rPr>
          <w:rStyle w:val="5"/>
          <w:sz w:val="18"/>
          <w:szCs w:val="18"/>
        </w:rPr>
        <w:footnoteRef/>
      </w:r>
      <w:r>
        <w:rPr>
          <w:sz w:val="18"/>
          <w:szCs w:val="18"/>
        </w:rPr>
        <w:t xml:space="preserve"> Расчетная формула для определения общего числа учебных групп в год</w:t>
      </w:r>
      <w:r>
        <w:rPr>
          <w:spacing w:val="-6"/>
          <w:sz w:val="18"/>
          <w:szCs w:val="18"/>
        </w:rPr>
        <w:t>:</w:t>
      </w:r>
      <w:r>
        <w:rPr>
          <w:spacing w:val="-6"/>
          <w:sz w:val="18"/>
          <w:szCs w:val="18"/>
          <w:lang w:val="ru-RU"/>
        </w:rPr>
        <w:t xml:space="preserve"> </w:t>
      </w:r>
      <w:r>
        <w:rPr>
          <w:spacing w:val="-4"/>
          <w:sz w:val="18"/>
          <w:szCs w:val="18"/>
          <w:lang w:val="en-US"/>
        </w:rPr>
        <w:t>n</w:t>
      </w:r>
      <w:r>
        <w:rPr>
          <w:spacing w:val="-4"/>
          <w:sz w:val="18"/>
          <w:szCs w:val="18"/>
        </w:rPr>
        <w:t>=(0,75*Фпом*П)/Ргр</w:t>
      </w:r>
      <w:r>
        <w:rPr>
          <w:spacing w:val="-4"/>
          <w:sz w:val="18"/>
          <w:szCs w:val="18"/>
          <w:vertAlign w:val="subscript"/>
        </w:rPr>
        <w:t xml:space="preserve"> </w:t>
      </w:r>
    </w:p>
    <w:p w14:paraId="3965C7DF">
      <w:pPr>
        <w:pStyle w:val="10"/>
        <w:jc w:val="both"/>
        <w:rPr>
          <w:sz w:val="18"/>
          <w:szCs w:val="18"/>
          <w:lang w:val="ru-RU"/>
        </w:rPr>
      </w:pPr>
      <w:r>
        <w:rPr>
          <w:spacing w:val="-4"/>
          <w:sz w:val="18"/>
          <w:szCs w:val="18"/>
        </w:rPr>
        <w:t xml:space="preserve">где  n – общее число групп в год;  0,75 – постоянный коэффициент (загрузка учебного кабинета принимается равной 75 %); Фпом – фонд времени использования помещения в часах;  П –  количество оборудованных учебных кабинетов; </w:t>
      </w:r>
      <w:r>
        <w:rPr>
          <w:spacing w:val="-6"/>
          <w:sz w:val="18"/>
          <w:szCs w:val="18"/>
        </w:rPr>
        <w:t>Р</w:t>
      </w:r>
      <w:r>
        <w:rPr>
          <w:spacing w:val="-6"/>
          <w:sz w:val="18"/>
          <w:szCs w:val="18"/>
          <w:vertAlign w:val="subscript"/>
        </w:rPr>
        <w:t>гр</w:t>
      </w:r>
      <w:r>
        <w:rPr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>
        <w:rPr>
          <w:spacing w:val="-7"/>
          <w:sz w:val="18"/>
          <w:szCs w:val="18"/>
        </w:rPr>
        <w:t>на одну группу, в часах</w:t>
      </w:r>
      <w:r>
        <w:rPr>
          <w:spacing w:val="-7"/>
          <w:sz w:val="18"/>
          <w:szCs w:val="18"/>
          <w:lang w:val="ru-RU"/>
        </w:rPr>
        <w:t>.</w:t>
      </w:r>
      <w:r>
        <w:rPr>
          <w:spacing w:val="-7"/>
          <w:sz w:val="18"/>
          <w:szCs w:val="18"/>
        </w:rPr>
        <w:t xml:space="preserve"> </w:t>
      </w:r>
    </w:p>
  </w:footnote>
  <w:footnote w:id="1">
    <w:p w14:paraId="668AA916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 соответствии с Примерными программами  профессиональной подготовки водителей транспортных средств соответствующих категорий, подкатегорий, утвержденных приказом Минобрнауки России от 26 декабря 2013 г. № 1408, наполняемость учебной группы не должна превышать 30 человек.</w:t>
      </w:r>
    </w:p>
  </w:footnote>
  <w:footnote w:id="2">
    <w:p w14:paraId="75AF3B19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eastAsia="Calibri" w:cs="Times New Roman"/>
        </w:rPr>
        <w:footnoteRef/>
      </w:r>
      <w:r>
        <w:rPr>
          <w:rFonts w:ascii="Times New Roman" w:hAnsi="Times New Roman" w:cs="Times New Roman"/>
        </w:rPr>
        <w:t xml:space="preserve"> В качестве тренажера может использоваться учебное транспортное средство.</w:t>
      </w:r>
    </w:p>
  </w:footnote>
  <w:footnote w:id="3">
    <w:p w14:paraId="7002EDF0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eastAsia="Calibri" w:cs="Times New Roman"/>
        </w:rPr>
        <w:footnoteRef/>
      </w:r>
      <w:r>
        <w:rPr>
          <w:rFonts w:ascii="Times New Roman" w:hAnsi="Times New Roman" w:cs="Times New Roman"/>
        </w:rPr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</w:footnote>
  <w:footnote w:id="4">
    <w:p w14:paraId="2A56E2EF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eastAsia="Calibri" w:cs="Times New Roman"/>
        </w:rPr>
        <w:footnoteRef/>
      </w:r>
      <w:r>
        <w:rPr>
          <w:rFonts w:ascii="Times New Roman" w:hAnsi="Times New Roman" w:cs="Times New Roman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5">
    <w:p w14:paraId="618DCCFD">
      <w:pPr>
        <w:pStyle w:val="6"/>
        <w:jc w:val="both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eastAsia="Calibri" w:cs="Times New Roman"/>
        </w:rPr>
        <w:footnoteRef/>
      </w:r>
      <w:r>
        <w:rPr>
          <w:rFonts w:ascii="Times New Roman" w:hAnsi="Times New Roman" w:cs="Times New Roman"/>
        </w:rPr>
        <w:t xml:space="preserve"> Указать, в каком виде представлено учебно-наглядное пособие: плакат, стенд, макет, планшет, модель, схема, кинофильм, видеофильм, мультимедийные слайды и т. п.</w:t>
      </w:r>
    </w:p>
  </w:footnote>
  <w:footnote w:id="6">
    <w:p w14:paraId="3FC39B08">
      <w:pPr>
        <w:pStyle w:val="6"/>
        <w:jc w:val="both"/>
        <w:rPr>
          <w:rFonts w:ascii="Times New Roman" w:hAnsi="Times New Roman" w:cs="Times New Roman"/>
        </w:rPr>
      </w:pPr>
    </w:p>
  </w:footnote>
  <w:footnote w:id="7">
    <w:p w14:paraId="25CE222E">
      <w:pPr>
        <w:pStyle w:val="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5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В соответствии с подпунктом 9 статьи 2 Федерального закона «Об образовании в Российской Федерации» образовательная программа должна содержать основные характеристики образования (объем, содержание, планируемые результаты), организационно-педагогические условия, учебный план, календарный учебный график, рабочие программы учебных предметов.</w:t>
      </w:r>
    </w:p>
  </w:footnote>
  <w:footnote w:id="8">
    <w:p w14:paraId="3361ED95">
      <w:pPr>
        <w:pStyle w:val="10"/>
        <w:jc w:val="both"/>
        <w:rPr>
          <w:sz w:val="18"/>
          <w:szCs w:val="18"/>
        </w:rPr>
      </w:pPr>
      <w:r>
        <w:rPr>
          <w:rStyle w:val="5"/>
          <w:sz w:val="18"/>
          <w:szCs w:val="18"/>
        </w:rPr>
        <w:footnoteRef/>
      </w:r>
      <w:r>
        <w:rPr>
          <w:sz w:val="18"/>
          <w:szCs w:val="18"/>
        </w:rPr>
        <w:t xml:space="preserve"> Аппаратно-программный комплекс тестирования и развития психофизиологических качеств водителя (далее – АПК) должен обеспечивать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формировать навыки саморегуляции его психоэмоционального состояния в процессе управления транспортным средством. Оценка уровня развития профессионально важных качеств производится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14:paraId="4242629D">
      <w:pPr>
        <w:pStyle w:val="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АПК должны обеспечивать тестирование следующих профессионально важных качеств водителя: психофизиологических (оценка готовности к 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монотоноустойчивость).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состояниях: эмоциональной напряженности, монотонии, утомлении, стрессе и тренировке свойств внимания (концентрации, распределения). Аппаратно-программный комплекс должен обеспечивать защиту персональных данных.</w:t>
      </w:r>
    </w:p>
  </w:footnote>
  <w:footnote w:id="9">
    <w:p w14:paraId="587ACAF0">
      <w:pPr>
        <w:pStyle w:val="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5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Обеспечение технического состояния транспортных средств в  соответствии с требованиями Основных положений. Прохождение транспортными средствами в установленном порядке технического осмотра. Проведение предрейсового контроля технического состояния транспортных средств. Организация технического обслуживания и ремонта используемых транспортных средств в соответствии с установленными требованиями, предписаниями изготовителя (статья 18 Федерального закона от 10 декабря 1995 г. № 196-ФЗ "О безопасности дорожного движения").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(проверяется наличие и содержание соответствующих приказов, распоряжений и т. д.).</w:t>
      </w:r>
    </w:p>
  </w:footnote>
  <w:footnote w:id="10">
    <w:p w14:paraId="4B3EA0B5">
      <w:pPr>
        <w:pStyle w:val="6"/>
        <w:jc w:val="both"/>
        <w:rPr>
          <w:color w:val="FF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A2B19"/>
    <w:multiLevelType w:val="multilevel"/>
    <w:tmpl w:val="1E9A2B1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90E75"/>
    <w:multiLevelType w:val="multilevel"/>
    <w:tmpl w:val="5C590E75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33C327D"/>
    <w:multiLevelType w:val="multilevel"/>
    <w:tmpl w:val="633C327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79877E6"/>
    <w:multiLevelType w:val="multilevel"/>
    <w:tmpl w:val="679877E6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22"/>
    <w:footnote w:id="23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6B16E3"/>
    <w:rsid w:val="00010018"/>
    <w:rsid w:val="00026617"/>
    <w:rsid w:val="00034CEA"/>
    <w:rsid w:val="00036285"/>
    <w:rsid w:val="00036820"/>
    <w:rsid w:val="00041377"/>
    <w:rsid w:val="00047CAC"/>
    <w:rsid w:val="000508C1"/>
    <w:rsid w:val="00071177"/>
    <w:rsid w:val="00075188"/>
    <w:rsid w:val="00076D2B"/>
    <w:rsid w:val="00097A32"/>
    <w:rsid w:val="000A361A"/>
    <w:rsid w:val="000B6FAB"/>
    <w:rsid w:val="000D2B40"/>
    <w:rsid w:val="000D473F"/>
    <w:rsid w:val="000D66C3"/>
    <w:rsid w:val="000F31DC"/>
    <w:rsid w:val="00104706"/>
    <w:rsid w:val="00111716"/>
    <w:rsid w:val="0011265D"/>
    <w:rsid w:val="001236F0"/>
    <w:rsid w:val="00130D0C"/>
    <w:rsid w:val="001514B4"/>
    <w:rsid w:val="00153829"/>
    <w:rsid w:val="001A1685"/>
    <w:rsid w:val="001A5DB2"/>
    <w:rsid w:val="001B53EB"/>
    <w:rsid w:val="001C3757"/>
    <w:rsid w:val="001D4565"/>
    <w:rsid w:val="001E0AF9"/>
    <w:rsid w:val="001E4624"/>
    <w:rsid w:val="001E53B8"/>
    <w:rsid w:val="002005DB"/>
    <w:rsid w:val="002238E7"/>
    <w:rsid w:val="0023158E"/>
    <w:rsid w:val="002400FC"/>
    <w:rsid w:val="00255207"/>
    <w:rsid w:val="00261CFB"/>
    <w:rsid w:val="00261F6A"/>
    <w:rsid w:val="00272D2B"/>
    <w:rsid w:val="00274BB4"/>
    <w:rsid w:val="00276546"/>
    <w:rsid w:val="00282549"/>
    <w:rsid w:val="002B59CD"/>
    <w:rsid w:val="002C25C1"/>
    <w:rsid w:val="002D1257"/>
    <w:rsid w:val="002E3833"/>
    <w:rsid w:val="002E5ABB"/>
    <w:rsid w:val="002F1696"/>
    <w:rsid w:val="002F27A8"/>
    <w:rsid w:val="00305113"/>
    <w:rsid w:val="00330047"/>
    <w:rsid w:val="00330FE0"/>
    <w:rsid w:val="00331F94"/>
    <w:rsid w:val="003366FD"/>
    <w:rsid w:val="003405F7"/>
    <w:rsid w:val="00344A90"/>
    <w:rsid w:val="0034736C"/>
    <w:rsid w:val="00351722"/>
    <w:rsid w:val="00351871"/>
    <w:rsid w:val="003569FA"/>
    <w:rsid w:val="003710AC"/>
    <w:rsid w:val="003816D0"/>
    <w:rsid w:val="00393FFA"/>
    <w:rsid w:val="0039406B"/>
    <w:rsid w:val="00397713"/>
    <w:rsid w:val="003B2148"/>
    <w:rsid w:val="003B7C10"/>
    <w:rsid w:val="003D6ABF"/>
    <w:rsid w:val="003D6D5A"/>
    <w:rsid w:val="004132C8"/>
    <w:rsid w:val="0042577A"/>
    <w:rsid w:val="00455C18"/>
    <w:rsid w:val="004566BF"/>
    <w:rsid w:val="004672D5"/>
    <w:rsid w:val="00470E67"/>
    <w:rsid w:val="004807D0"/>
    <w:rsid w:val="004A0B35"/>
    <w:rsid w:val="004B0455"/>
    <w:rsid w:val="004D2757"/>
    <w:rsid w:val="004D5699"/>
    <w:rsid w:val="004E44EA"/>
    <w:rsid w:val="004F303A"/>
    <w:rsid w:val="004F58D4"/>
    <w:rsid w:val="004F7947"/>
    <w:rsid w:val="004F7E10"/>
    <w:rsid w:val="005024CE"/>
    <w:rsid w:val="0052190F"/>
    <w:rsid w:val="005222A6"/>
    <w:rsid w:val="00555C26"/>
    <w:rsid w:val="0057479B"/>
    <w:rsid w:val="00583B43"/>
    <w:rsid w:val="00583EBF"/>
    <w:rsid w:val="005A25BF"/>
    <w:rsid w:val="005C60A9"/>
    <w:rsid w:val="005C7A4E"/>
    <w:rsid w:val="005D4739"/>
    <w:rsid w:val="005F6F77"/>
    <w:rsid w:val="00604530"/>
    <w:rsid w:val="00607F5D"/>
    <w:rsid w:val="00627B1D"/>
    <w:rsid w:val="00641077"/>
    <w:rsid w:val="0064529C"/>
    <w:rsid w:val="006527ED"/>
    <w:rsid w:val="00654611"/>
    <w:rsid w:val="00665C92"/>
    <w:rsid w:val="00665E46"/>
    <w:rsid w:val="00667E94"/>
    <w:rsid w:val="00671EB4"/>
    <w:rsid w:val="006763EF"/>
    <w:rsid w:val="00685E28"/>
    <w:rsid w:val="006937D9"/>
    <w:rsid w:val="00694B20"/>
    <w:rsid w:val="006A2410"/>
    <w:rsid w:val="006A3E95"/>
    <w:rsid w:val="006B1375"/>
    <w:rsid w:val="006B16E3"/>
    <w:rsid w:val="006B1DA6"/>
    <w:rsid w:val="006B22D0"/>
    <w:rsid w:val="006B23E7"/>
    <w:rsid w:val="006B6E27"/>
    <w:rsid w:val="006B72D3"/>
    <w:rsid w:val="006C01EB"/>
    <w:rsid w:val="006D16A1"/>
    <w:rsid w:val="006D34B3"/>
    <w:rsid w:val="006D5851"/>
    <w:rsid w:val="006F3A55"/>
    <w:rsid w:val="00701C59"/>
    <w:rsid w:val="00702C8B"/>
    <w:rsid w:val="00706B52"/>
    <w:rsid w:val="0071276D"/>
    <w:rsid w:val="00712D5D"/>
    <w:rsid w:val="0074629F"/>
    <w:rsid w:val="007757E3"/>
    <w:rsid w:val="0077607B"/>
    <w:rsid w:val="007973FB"/>
    <w:rsid w:val="007A57BE"/>
    <w:rsid w:val="007A797F"/>
    <w:rsid w:val="007B73E6"/>
    <w:rsid w:val="007C3FB6"/>
    <w:rsid w:val="007F2EE5"/>
    <w:rsid w:val="00816258"/>
    <w:rsid w:val="008173EA"/>
    <w:rsid w:val="00827C7F"/>
    <w:rsid w:val="008334BA"/>
    <w:rsid w:val="00847FD2"/>
    <w:rsid w:val="0085604E"/>
    <w:rsid w:val="0086011A"/>
    <w:rsid w:val="0089258E"/>
    <w:rsid w:val="0089647C"/>
    <w:rsid w:val="008A1E43"/>
    <w:rsid w:val="008B6C8D"/>
    <w:rsid w:val="008D0CC0"/>
    <w:rsid w:val="008D4CA2"/>
    <w:rsid w:val="008D4E5B"/>
    <w:rsid w:val="008D6B47"/>
    <w:rsid w:val="008F07A1"/>
    <w:rsid w:val="00912D49"/>
    <w:rsid w:val="009142EE"/>
    <w:rsid w:val="00925004"/>
    <w:rsid w:val="00931D29"/>
    <w:rsid w:val="009409D2"/>
    <w:rsid w:val="00973923"/>
    <w:rsid w:val="009B0158"/>
    <w:rsid w:val="009C4834"/>
    <w:rsid w:val="009C5710"/>
    <w:rsid w:val="009C5E01"/>
    <w:rsid w:val="009F06E6"/>
    <w:rsid w:val="009F65F2"/>
    <w:rsid w:val="009F6A6A"/>
    <w:rsid w:val="00A03E63"/>
    <w:rsid w:val="00A2152A"/>
    <w:rsid w:val="00A620B3"/>
    <w:rsid w:val="00A81934"/>
    <w:rsid w:val="00A84B07"/>
    <w:rsid w:val="00A9688C"/>
    <w:rsid w:val="00AA1BCE"/>
    <w:rsid w:val="00AA25D0"/>
    <w:rsid w:val="00AA6C62"/>
    <w:rsid w:val="00AB497B"/>
    <w:rsid w:val="00AB5D4B"/>
    <w:rsid w:val="00AC6C06"/>
    <w:rsid w:val="00AD31E9"/>
    <w:rsid w:val="00AD5225"/>
    <w:rsid w:val="00AE316B"/>
    <w:rsid w:val="00AE32C3"/>
    <w:rsid w:val="00AE6445"/>
    <w:rsid w:val="00AE7F5E"/>
    <w:rsid w:val="00AF0F02"/>
    <w:rsid w:val="00B02D2E"/>
    <w:rsid w:val="00B03932"/>
    <w:rsid w:val="00B36540"/>
    <w:rsid w:val="00B404E5"/>
    <w:rsid w:val="00B42748"/>
    <w:rsid w:val="00B51DB3"/>
    <w:rsid w:val="00B55775"/>
    <w:rsid w:val="00B6717D"/>
    <w:rsid w:val="00B702F8"/>
    <w:rsid w:val="00B720C2"/>
    <w:rsid w:val="00B871A9"/>
    <w:rsid w:val="00B92319"/>
    <w:rsid w:val="00B927BA"/>
    <w:rsid w:val="00B93DD4"/>
    <w:rsid w:val="00BC6BB1"/>
    <w:rsid w:val="00BD17C8"/>
    <w:rsid w:val="00BD5715"/>
    <w:rsid w:val="00BE24B6"/>
    <w:rsid w:val="00C201C8"/>
    <w:rsid w:val="00C357A0"/>
    <w:rsid w:val="00C379B0"/>
    <w:rsid w:val="00C41032"/>
    <w:rsid w:val="00C462B9"/>
    <w:rsid w:val="00C5672F"/>
    <w:rsid w:val="00C57CD2"/>
    <w:rsid w:val="00C80DB6"/>
    <w:rsid w:val="00C8125C"/>
    <w:rsid w:val="00C8177F"/>
    <w:rsid w:val="00C822C5"/>
    <w:rsid w:val="00C917CB"/>
    <w:rsid w:val="00C97596"/>
    <w:rsid w:val="00CA4EB5"/>
    <w:rsid w:val="00CA58DA"/>
    <w:rsid w:val="00CB6415"/>
    <w:rsid w:val="00CD2AEC"/>
    <w:rsid w:val="00CD2C6F"/>
    <w:rsid w:val="00CD5DEE"/>
    <w:rsid w:val="00CD635E"/>
    <w:rsid w:val="00CE7811"/>
    <w:rsid w:val="00D0071C"/>
    <w:rsid w:val="00D01EA5"/>
    <w:rsid w:val="00D231AB"/>
    <w:rsid w:val="00D361F5"/>
    <w:rsid w:val="00D36612"/>
    <w:rsid w:val="00D52647"/>
    <w:rsid w:val="00D5319B"/>
    <w:rsid w:val="00D554EE"/>
    <w:rsid w:val="00D55816"/>
    <w:rsid w:val="00D57424"/>
    <w:rsid w:val="00D630CE"/>
    <w:rsid w:val="00D725D1"/>
    <w:rsid w:val="00D779CC"/>
    <w:rsid w:val="00D86064"/>
    <w:rsid w:val="00D95FD4"/>
    <w:rsid w:val="00DB1679"/>
    <w:rsid w:val="00DC0CB0"/>
    <w:rsid w:val="00DF7F9D"/>
    <w:rsid w:val="00E0470C"/>
    <w:rsid w:val="00E06072"/>
    <w:rsid w:val="00E10346"/>
    <w:rsid w:val="00E3658D"/>
    <w:rsid w:val="00E50891"/>
    <w:rsid w:val="00E5143F"/>
    <w:rsid w:val="00E52751"/>
    <w:rsid w:val="00E57A92"/>
    <w:rsid w:val="00E61208"/>
    <w:rsid w:val="00E65604"/>
    <w:rsid w:val="00E66147"/>
    <w:rsid w:val="00E662CC"/>
    <w:rsid w:val="00E96F13"/>
    <w:rsid w:val="00EA5334"/>
    <w:rsid w:val="00EB07A7"/>
    <w:rsid w:val="00EB10D8"/>
    <w:rsid w:val="00EB739F"/>
    <w:rsid w:val="00EC0CC6"/>
    <w:rsid w:val="00ED28F1"/>
    <w:rsid w:val="00EE5850"/>
    <w:rsid w:val="00EF22AA"/>
    <w:rsid w:val="00EF2A46"/>
    <w:rsid w:val="00EF6287"/>
    <w:rsid w:val="00F21C8E"/>
    <w:rsid w:val="00F33B6B"/>
    <w:rsid w:val="00F41434"/>
    <w:rsid w:val="00F416D0"/>
    <w:rsid w:val="00F640DE"/>
    <w:rsid w:val="00F64A9C"/>
    <w:rsid w:val="00F7422B"/>
    <w:rsid w:val="00F76836"/>
    <w:rsid w:val="00F874EE"/>
    <w:rsid w:val="00F926F8"/>
    <w:rsid w:val="00FA2934"/>
    <w:rsid w:val="00FA2B27"/>
    <w:rsid w:val="00FC1AC8"/>
    <w:rsid w:val="00FC635B"/>
    <w:rsid w:val="00FE60AE"/>
    <w:rsid w:val="00FF4AA9"/>
    <w:rsid w:val="00FF634D"/>
    <w:rsid w:val="078B4AEA"/>
    <w:rsid w:val="08AE480C"/>
    <w:rsid w:val="0AE24BA2"/>
    <w:rsid w:val="0B85562A"/>
    <w:rsid w:val="0D103771"/>
    <w:rsid w:val="0FB061B1"/>
    <w:rsid w:val="0FDE7DF1"/>
    <w:rsid w:val="13674B86"/>
    <w:rsid w:val="19100DAA"/>
    <w:rsid w:val="1A594058"/>
    <w:rsid w:val="1F6F0182"/>
    <w:rsid w:val="211D678B"/>
    <w:rsid w:val="22566461"/>
    <w:rsid w:val="22700053"/>
    <w:rsid w:val="27230ED5"/>
    <w:rsid w:val="28B86B43"/>
    <w:rsid w:val="28EC7C9D"/>
    <w:rsid w:val="2973756E"/>
    <w:rsid w:val="2EE51A52"/>
    <w:rsid w:val="2F5E7984"/>
    <w:rsid w:val="32234405"/>
    <w:rsid w:val="39416105"/>
    <w:rsid w:val="395E286B"/>
    <w:rsid w:val="3AF25EA7"/>
    <w:rsid w:val="3D0D35B8"/>
    <w:rsid w:val="3E192DA2"/>
    <w:rsid w:val="3E5549A6"/>
    <w:rsid w:val="41562437"/>
    <w:rsid w:val="41D01067"/>
    <w:rsid w:val="453D39DA"/>
    <w:rsid w:val="4D46691F"/>
    <w:rsid w:val="4E376A4E"/>
    <w:rsid w:val="4FFD15EE"/>
    <w:rsid w:val="50EF2DF7"/>
    <w:rsid w:val="520A3A5A"/>
    <w:rsid w:val="52BF2FD2"/>
    <w:rsid w:val="532A311F"/>
    <w:rsid w:val="53E775E0"/>
    <w:rsid w:val="56F522BD"/>
    <w:rsid w:val="597B6BDE"/>
    <w:rsid w:val="5D330211"/>
    <w:rsid w:val="5D6A453D"/>
    <w:rsid w:val="5FD82C61"/>
    <w:rsid w:val="62C43229"/>
    <w:rsid w:val="63E71E4D"/>
    <w:rsid w:val="65A601B2"/>
    <w:rsid w:val="67EE7EC4"/>
    <w:rsid w:val="688B42E8"/>
    <w:rsid w:val="691026E7"/>
    <w:rsid w:val="6ADB565B"/>
    <w:rsid w:val="7578292F"/>
    <w:rsid w:val="79522E9F"/>
    <w:rsid w:val="7C1B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otnote reference"/>
    <w:semiHidden/>
    <w:unhideWhenUsed/>
    <w:qFormat/>
    <w:uiPriority w:val="99"/>
    <w:rPr>
      <w:vertAlign w:val="superscript"/>
    </w:rPr>
  </w:style>
  <w:style w:type="paragraph" w:styleId="6">
    <w:name w:val="footnote text"/>
    <w:basedOn w:val="1"/>
    <w:link w:val="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сноски Знак"/>
    <w:basedOn w:val="2"/>
    <w:link w:val="6"/>
    <w:semiHidden/>
    <w:qFormat/>
    <w:uiPriority w:val="99"/>
    <w:rPr>
      <w:sz w:val="20"/>
      <w:szCs w:val="20"/>
    </w:rPr>
  </w:style>
  <w:style w:type="paragraph" w:customStyle="1" w:styleId="10">
    <w:name w:val="сноска"/>
    <w:basedOn w:val="6"/>
    <w:link w:val="11"/>
    <w:qFormat/>
    <w:uiPriority w:val="0"/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character" w:customStyle="1" w:styleId="11">
    <w:name w:val="сноска Знак"/>
    <w:link w:val="10"/>
    <w:qFormat/>
    <w:uiPriority w:val="0"/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14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14356-7E6C-4095-99D0-14ABD78B0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6165</Words>
  <Characters>35144</Characters>
  <Lines>292</Lines>
  <Paragraphs>82</Paragraphs>
  <TotalTime>18</TotalTime>
  <ScaleCrop>false</ScaleCrop>
  <LinksUpToDate>false</LinksUpToDate>
  <CharactersWithSpaces>41227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2014-10-09T00:23:00Z</dcterms:created>
  <dc:creator>User</dc:creator>
  <cp:lastModifiedBy>User</cp:lastModifiedBy>
  <cp:lastPrinted>2019-08-26T23:42:00Z</cp:lastPrinted>
  <dcterms:modified xsi:type="dcterms:W3CDTF">2026-03-17T21:30:45Z</dcterms:modified>
  <cp:revision>236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7E7AABB24D01458AA889D3677EE25A6A_12</vt:lpwstr>
  </property>
</Properties>
</file>